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left" w:pos="593"/>
        </w:tabs>
        <w:kinsoku/>
        <w:wordWrap/>
        <w:overflowPunct/>
        <w:topLinePunct w:val="0"/>
        <w:autoSpaceDE/>
        <w:autoSpaceDN/>
        <w:bidi w:val="0"/>
        <w:adjustRightInd w:val="0"/>
        <w:snapToGrid w:val="0"/>
        <w:spacing w:after="0" w:line="560" w:lineRule="exact"/>
        <w:ind w:left="0" w:leftChars="0" w:firstLine="0" w:firstLineChars="0"/>
        <w:jc w:val="center"/>
        <w:textAlignment w:val="center"/>
        <w:outlineLvl w:val="2"/>
        <w:rPr>
          <w:rFonts w:hint="eastAsia"/>
          <w:sz w:val="36"/>
          <w:szCs w:val="36"/>
          <w:lang w:val="zh-CN" w:eastAsia="zh-CN"/>
        </w:rPr>
      </w:pPr>
      <w:bookmarkStart w:id="56" w:name="_GoBack"/>
      <w:bookmarkEnd w:id="56"/>
      <w:r>
        <w:rPr>
          <w:rFonts w:hint="eastAsia"/>
          <w:sz w:val="36"/>
          <w:szCs w:val="36"/>
          <w:lang w:val="zh-CN" w:eastAsia="zh-CN"/>
        </w:rPr>
        <w:t>吴忠市人民医院专科耗材采购项目第一批（口腔普通类耗材）采购公告</w:t>
      </w:r>
    </w:p>
    <w:p>
      <w:pPr>
        <w:spacing w:line="360" w:lineRule="auto"/>
        <w:ind w:firstLine="482" w:firstLineChars="200"/>
        <w:jc w:val="left"/>
        <w:outlineLvl w:val="1"/>
        <w:rPr>
          <w:rFonts w:hint="eastAsia" w:ascii="宋体" w:hAnsi="宋体" w:eastAsia="宋体" w:cs="宋体"/>
          <w:sz w:val="24"/>
          <w:lang w:val="en-US" w:eastAsia="zh-CN"/>
        </w:rPr>
      </w:pPr>
      <w:bookmarkStart w:id="0" w:name="_Toc160"/>
      <w:bookmarkStart w:id="1" w:name="_Toc4983"/>
      <w:bookmarkStart w:id="2" w:name="_Toc22818"/>
      <w:bookmarkStart w:id="3" w:name="_Toc30891"/>
      <w:bookmarkStart w:id="4" w:name="_Toc18715"/>
      <w:bookmarkStart w:id="5" w:name="_Toc27910"/>
      <w:r>
        <w:rPr>
          <w:rFonts w:hint="eastAsia" w:ascii="宋体" w:hAnsi="宋体" w:cs="宋体"/>
          <w:b/>
          <w:bCs/>
          <w:sz w:val="24"/>
        </w:rPr>
        <w:t>一、项目基本情况</w:t>
      </w:r>
      <w:bookmarkEnd w:id="0"/>
      <w:bookmarkEnd w:id="1"/>
      <w:bookmarkEnd w:id="2"/>
      <w:bookmarkEnd w:id="3"/>
      <w:bookmarkEnd w:id="4"/>
      <w:bookmarkEnd w:id="5"/>
    </w:p>
    <w:p>
      <w:pPr>
        <w:pStyle w:val="8"/>
        <w:tabs>
          <w:tab w:val="left" w:pos="593"/>
        </w:tabs>
        <w:adjustRightInd w:val="0"/>
        <w:snapToGrid w:val="0"/>
        <w:spacing w:after="0" w:line="360" w:lineRule="auto"/>
        <w:ind w:firstLine="480" w:firstLineChars="200"/>
        <w:jc w:val="left"/>
        <w:textAlignment w:val="center"/>
        <w:outlineLvl w:val="2"/>
        <w:rPr>
          <w:rFonts w:hint="eastAsia"/>
          <w:sz w:val="24"/>
          <w:lang w:eastAsia="zh-CN"/>
        </w:rPr>
      </w:pPr>
      <w:bookmarkStart w:id="6" w:name="_Toc12153"/>
      <w:bookmarkStart w:id="7" w:name="_Toc24402"/>
      <w:bookmarkStart w:id="8" w:name="_Toc15251"/>
      <w:r>
        <w:rPr>
          <w:rFonts w:hint="eastAsia"/>
          <w:sz w:val="24"/>
          <w:lang w:val="en-US" w:eastAsia="zh-CN"/>
        </w:rPr>
        <w:t>1</w:t>
      </w:r>
      <w:r>
        <w:rPr>
          <w:rFonts w:hint="eastAsia"/>
          <w:sz w:val="24"/>
          <w:lang w:val="zh-CN"/>
        </w:rPr>
        <w:t>.项目</w:t>
      </w:r>
      <w:r>
        <w:rPr>
          <w:rFonts w:hint="eastAsia"/>
          <w:sz w:val="24"/>
        </w:rPr>
        <w:t>名称：</w:t>
      </w:r>
      <w:bookmarkEnd w:id="6"/>
      <w:bookmarkEnd w:id="7"/>
      <w:bookmarkEnd w:id="8"/>
      <w:bookmarkStart w:id="9" w:name="_Toc3699"/>
      <w:bookmarkStart w:id="10" w:name="_Toc7228"/>
      <w:bookmarkStart w:id="11" w:name="_Toc16753"/>
      <w:r>
        <w:rPr>
          <w:rFonts w:hint="eastAsia"/>
          <w:sz w:val="24"/>
        </w:rPr>
        <w:t>吴忠市人民医院2024年口腔科耗材采购项目比选公告</w:t>
      </w:r>
    </w:p>
    <w:p>
      <w:pPr>
        <w:pStyle w:val="8"/>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tbl>
      <w:tblPr>
        <w:tblStyle w:val="5"/>
        <w:tblW w:w="4993" w:type="pct"/>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8"/>
        <w:gridCol w:w="1643"/>
        <w:gridCol w:w="1576"/>
        <w:gridCol w:w="2320"/>
        <w:gridCol w:w="2571"/>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bookmarkStart w:id="12" w:name="_Toc19254"/>
            <w:bookmarkStart w:id="13" w:name="_Toc16366"/>
            <w:bookmarkStart w:id="14" w:name="_Toc4076"/>
            <w:r>
              <w:rPr>
                <w:rFonts w:hint="eastAsia" w:ascii="宋体" w:hAnsi="宋体" w:eastAsia="宋体" w:cs="宋体"/>
                <w:b w:val="0"/>
                <w:bCs w:val="0"/>
                <w:i w:val="0"/>
                <w:iCs w:val="0"/>
                <w:color w:val="000000"/>
                <w:kern w:val="0"/>
                <w:sz w:val="18"/>
                <w:szCs w:val="18"/>
                <w:u w:val="none"/>
                <w:lang w:val="en-US" w:eastAsia="zh-CN" w:bidi="ar"/>
              </w:rPr>
              <w:t>序号</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单件名称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规格</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型号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计价单位</w:t>
            </w:r>
          </w:p>
        </w:tc>
      </w:tr>
      <w:bookmarkEnd w:id="9"/>
      <w:bookmarkEnd w:id="10"/>
      <w:bookmarkEnd w:id="1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筒装直丝Special(筒装澳丝)</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231-321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0.016"</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由302不锈钢材料制成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一次性输水管</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10根/盒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1500984-010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聚丙乙烯树脂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胶质银止血明胶海绵</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小包装（20块/盒）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胶质银、可吸收海绵</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03133"/>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03133"/>
                <w:sz w:val="18"/>
                <w:szCs w:val="18"/>
                <w:u w:val="none"/>
              </w:rPr>
            </w:pPr>
            <w:r>
              <w:rPr>
                <w:rFonts w:hint="eastAsia" w:ascii="宋体" w:hAnsi="宋体" w:eastAsia="宋体" w:cs="宋体"/>
                <w:b w:val="0"/>
                <w:bCs w:val="0"/>
                <w:i w:val="0"/>
                <w:iCs w:val="0"/>
                <w:color w:val="303133"/>
                <w:kern w:val="0"/>
                <w:sz w:val="18"/>
                <w:szCs w:val="18"/>
                <w:u w:val="none"/>
                <w:lang w:val="en-US" w:eastAsia="zh-CN" w:bidi="ar"/>
              </w:rPr>
              <w:t>牙用输送器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03133"/>
                <w:sz w:val="18"/>
                <w:szCs w:val="18"/>
                <w:u w:val="none"/>
              </w:rPr>
            </w:pPr>
            <w:r>
              <w:rPr>
                <w:rFonts w:hint="eastAsia" w:ascii="宋体" w:hAnsi="宋体" w:eastAsia="宋体" w:cs="宋体"/>
                <w:b w:val="0"/>
                <w:bCs w:val="0"/>
                <w:i w:val="0"/>
                <w:iCs w:val="0"/>
                <w:color w:val="303133"/>
                <w:kern w:val="0"/>
                <w:sz w:val="18"/>
                <w:szCs w:val="18"/>
                <w:u w:val="none"/>
                <w:lang w:val="en-US" w:eastAsia="zh-CN" w:bidi="ar"/>
              </w:rPr>
              <w:t>40 Pcs</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Dynamic Mixing Tips Yellow</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其它</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氢氧化钙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标准包装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象牙色 1×13g 糊剂,1×11g 糊剂（含催化剂）;标准包装,牙质色 1×13g 糊剂,1×11g 糊剂（催化剂）</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氧化锌、磷酸钙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SPECTRUM 复合树脂牙科修复材料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注射装：4g/支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Spectrum 色号：A2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二氧化钛，氧化铁颜料，丁基化羟基化甲苯</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根管充填材料AH Plus</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糊剂A:3mL/管,糊剂B:3mL/管</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AH Plus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环氧树脂、钨酸钙、氧化锆</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Ceram X Duo+光固化复合树脂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7支套装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d1, d2, d3, d4, e1, e2, e3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二氧化钛，氧化铁颜料，丁基化羟基化甲苯</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Ceram X Duo+光固化复合树脂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注射装3g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型号：Ceram. X duo Dentain；色号：d1,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二氧化钛，氧化铁颜料，丁基化羟基化甲苯</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Ceram X Duo+光固化复合树脂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注射装3g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Ceram. X duo Enamel；色号：e1,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二氧化钛，氧化铁颜料，丁基化羟基化甲苯</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正畸弹性体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正畸分牙圈</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正畸分牙圈</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由热塑聚亚安酯制成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03133"/>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03133"/>
                <w:sz w:val="18"/>
                <w:szCs w:val="18"/>
                <w:u w:val="none"/>
              </w:rPr>
            </w:pPr>
            <w:r>
              <w:rPr>
                <w:rFonts w:hint="eastAsia" w:ascii="宋体" w:hAnsi="宋体" w:eastAsia="宋体" w:cs="宋体"/>
                <w:b w:val="0"/>
                <w:bCs w:val="0"/>
                <w:i w:val="0"/>
                <w:iCs w:val="0"/>
                <w:color w:val="303133"/>
                <w:kern w:val="0"/>
                <w:sz w:val="18"/>
                <w:szCs w:val="18"/>
                <w:u w:val="none"/>
                <w:lang w:val="en-US" w:eastAsia="zh-CN" w:bidi="ar"/>
              </w:rPr>
              <w:t>正畸弹性体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03133"/>
                <w:sz w:val="18"/>
                <w:szCs w:val="18"/>
                <w:u w:val="none"/>
              </w:rPr>
            </w:pPr>
            <w:r>
              <w:rPr>
                <w:rFonts w:hint="eastAsia" w:ascii="宋体" w:hAnsi="宋体" w:eastAsia="宋体" w:cs="宋体"/>
                <w:b w:val="0"/>
                <w:bCs w:val="0"/>
                <w:i w:val="0"/>
                <w:iCs w:val="0"/>
                <w:color w:val="303133"/>
                <w:kern w:val="0"/>
                <w:sz w:val="18"/>
                <w:szCs w:val="18"/>
                <w:u w:val="none"/>
                <w:lang w:val="en-US" w:eastAsia="zh-CN" w:bidi="ar"/>
              </w:rPr>
              <w:t>正畸弹性牵引圈</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透明S型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由热塑聚亚安酯制成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正畸弹性体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正畸弹性橡皮链</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短距</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由热塑聚亚安酯制成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正畸弹性体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正畸弹性橡皮链</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长距</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由热塑聚亚安酯制成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正畸弹性体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正畸弹性橡皮链</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中距</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由热塑聚亚安酯制成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金刚砂车针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头部形状：圆球形 ，头部直径：1.8mm，颈部：0.94mm，头部长度：1.8mm，总长：44.5mm，金刚砂粒度：中等</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242.104.018</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不锈钢、碳化钨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金刚砂车针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头部形状：圆球形 ，头部直径：2.1mm，颈部：0.94mm，头部长度：2.1mm，总长：44.5mm，金刚砂粒度：中等</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242.104.021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不锈钢、碳化钨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金刚砂车针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头部形状：圆球形 ，头部直径：3.5mm，颈部：1.52mm，头部长度：3.5mm，总长：44.5mm，金刚砂粒度：中等</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242.104.035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不锈钢、碳化钨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硬质合金车针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头部形状：交叉锉纹锥形，头部直径：1.6mm，颈部直径：1.28mm，头部长度：6mm，总长：25mm，柄部直径：1.6mm，角度：3.0 °，刃数：6</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H33L 316 016</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不锈钢、碳化钨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齿科粘结剂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齿科粘结剂</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甲基丙烯酸甲酯45%；丙酮49%；三苯六甲酸酐5%稳定剂1%；引发剂1%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复合树脂充填材料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基质：Bis-gma填料：钡铝玻璃、二氧化硅</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脱敏剂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脱敏剂</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2-羟乙基甲基丙烯酸酯、戊二醛、纯水</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牙科石膏</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1.5公斤</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石膏粉</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牙科石膏</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22.5公斤</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石膏粉</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根管充填及修复材料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IRBPP 4610 U5-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IRBPP 4610 U5-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氧化锆、硅酸钙、磷酸钙、填料和增稠剂组成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流动性复合树脂修复材料Dyad Flow</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A2，2g/支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34384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树脂基质、粘接剂、填料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流动性复合树脂修复材料Dyad Flow</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A3，2g/支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34385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树脂基质、粘接剂、填料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自酸蚀粘接剂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35129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双酚A甲基丙烯酸酯、甲基丙烯酸羟乙酯、乙酸、丙酮、氧化硅等</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齿科酸蚀剂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2.5ml/支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Gluma Etch 35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磷酸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齿科抛光膏</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55mL/支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coarse(粗颗粒度)</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水，丙三醇，山梨醇，木糖醇</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齿科抛光膏</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55mL/支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medium fluoride-free(中颗粒度，无氟)</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水，丙三醇，山梨醇，木糖醇</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根管修复材料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（粉0.5/袋×10袋+液0.18g瓶×10瓶)/盒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ProRoot MTA</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钙、硅、氧化镁、铝</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根管锉 READYSTEEL</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A012X02101504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READYSTEEL C+锉 21MM 015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镍钛合金材质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机用根管锉 Proglider</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A092322500103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镍钛合金材质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碳化钨牙钻</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碳化钨牙钻（圆头 FG 012 5支/板）</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E012334101200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碳化钨、不锈钢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碳化钨牙钻</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碳化钨牙钻（倒锥 RA 012 5支/板）</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E012424101200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碳化钨、不锈钢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牙用锉</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M-Access H 锉 25 MM 030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A16MA02503012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牙用锉</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M-Access K 锉 25 MM 035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A12MA02503512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牙锉 WaveOne File</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21.06</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21.06</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镍钛合金材质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牙锉WaveOne GOLD 1*6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A070022100S01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镍钛合金材质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牙锉WaveOne GOLD 1*6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A0756225G0P03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镍钛合金材质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牙用锉</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A11MA02501512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M-Access K-Reamer</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牙科机用根管锉 Protaper Next</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A08002219A003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混合装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镍钛合金材质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根管锉</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A041602510212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镍钛合金材质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Novabright氟保护剂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0.4ml/支*100支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氟化钠、硝酸钾</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齿科用根管充填材料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2g装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氢氧化钙、羧甲基纤维素钠盐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根管充填器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尖端直径:镍钛头0.7mm,不锈钢头1.275mm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974-0059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镍钛和不锈钢材料s44070制成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根管充填器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尖端直径:镍钛头0.4mm,不锈钢头0.775mm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974-0058</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镍钛和不锈钢材料s44070制成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根管充填器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尖端直径0.08mm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952-0005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镍钛和不锈钢材料s44070制成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回填牙胶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中稠度，l1:11.63±0.3mm，l2:2.29±0.15，d:3.33±0.15mm，23G,蓝色</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972-1002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古塔胶、氧化锌、硫酸钡和染色剂组成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正畸橡皮圈Orthodontic Elastic Accessories-1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3/8" 3.5oz 原色</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630-0034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聚氨酯</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正畸支抗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8mm x 1.4mm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601-0021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合金</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树脂水门汀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7g/支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7g/支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树脂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排龈线</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#00 - .41“ 直径1.041mm 排龈线00号线 普通装1个</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136</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尼龙线</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酸蚀剂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1.2ml补充装 50支装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1407</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35%磷酸、水</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窝沟封闭剂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20*1.2ml，遮色白色补充装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3536</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遮色白色和天然色</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纤维桩</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size 4, 5支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7128</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玻璃纤维</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牙齿美白胶Opalescence Boost</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Opalescence Boost 40% 患者套装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4751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过氧化氢、丙三醇、卡波姆、氢氧化钠、氟化钠、水</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牙齿美白胶（甜瓜）</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15%薄荷味，居家美白患者套装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5367</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过氧化氢、丙三醇、卡波姆、氢氧化钠、氟化钠、水</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牙齿美白胶PF</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10%甜瓜味，居家美白医生套装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5380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过氧化氢、丙三醇、卡波姆、氢氧化钠、氟化钠、水</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牙釉质研磨膏</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2支1.2 ml 微研磨糊剂 10个白色输送头, 10个OpalCups 抛光杯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5554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碳化硅、聚乙二醇、盐酸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牙钻</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size 4, 1根</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7124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不锈钢、金刚砂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光固化复合树脂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4g/注射管，比色：A3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1363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复合树脂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齿科树脂粘接剂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5ml/瓶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Hybrid Coat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自酸蚀</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钢质机用根管器械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28mm 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MANI PEESO REAMERS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根管充填器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21MM SIZE 25 &lt;FS&gt;</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MANI SPREADERS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玻璃离子体水门汀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单粉包装：粉（20g）×6瓶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玻璃离子体水门汀 液</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单液包装：液（15ml）×6瓶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基托蜡</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145×75×1.3（mm) 每盒20片 240g/盒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1类：软蜡 常用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聚羧酸锌水门汀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粉液对装：粉（30g）×1瓶，液（15ml）×1瓶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磷酸锌水门汀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单粉包装：粉（30g）×6瓶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磷酸锌水门汀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单液包装：液（15ml）×6瓶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15ml（液）</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义齿基托树脂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液剂：500ml/瓶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I型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齿科藻酸盐印模材料(普凝 908克/罐)</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908克/罐</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普通凝固型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抛光杯</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P-C505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P-C505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牙科抛光刷</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P-B340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P-B340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暂时填充材料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30g（白）</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30g（白）</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暂时填充材料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30g（粉）</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30g（粉）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玻璃离子水门汀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1-1套装 : 15g 粉, 8g (6.4mL) 液体, 量勺，调拌纸(No. 22), 塑料调拌刀</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菌斑指示剂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C型（显示凝胶）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Matchpost石英纤维桩补充装</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纤维桩</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Matchpost石英纤维桩补充装</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纤维桩</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纤维桩</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QUARTZ SPLINT石英纤维夹板补充装</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MESH纤维网</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5010081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陶瓷研磨器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陶瓷结合剂绿砂型</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CG234 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橡胶抛光器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硅胶结合剂型</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SK213 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牙科修整用金刚砂车针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DD266 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DD266 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O-EYES 欧睛自锁托槽（2代）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方形自锁型 2代</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方形自锁型 2代</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洁牙机工作尖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18.8mm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洁牙机工作尖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18.7mm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儿童牙冠 套装 48颗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48PCS</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KIDS CROWN</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牙用根管桩(后牙)30*1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30*1（BM1.08）</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方头型（后牙）</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牙用根管桩(前牙)30*1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30*1（BM1.78）</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扁头型（前牙）</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牙釉质粘合树脂（非调拌  小）</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3.5g*1/3.0ml/2.5ml 3*1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3.5g*1/3.0ml/2.5ml 3*1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牙釉质粘合树脂（光固化型绿胶）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4*1 粘结剂4.0g*2支 引发剂8ml 酸蚀剂2.5ml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光固化型绿胶（标准装）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正畸结扎丝</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0.30mm/100g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结扎丝</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正畸结扎丝</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0.30mm（30g）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结扎丝</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11/12 Gracey刮治器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#11/12Gracey刮治器EE#9手柄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SG11/129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13/149 Gracey刮治器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#13/14Gracey刮治器EE#9手柄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SG13/149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5/69 Gracey刮治器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#5/6Gracey刮治器EE#9手柄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SG5/69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7/89 Gracey刮治器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#7/8Gracey刮治器EE2#9手柄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SG7/89E2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木楔子  白方盒</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中号 100个/盒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中号 100个/盒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吸唾管 100支/袋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消毒刷（大号） 100支/桶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涂药棒大号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消毒刷（小号） 100支/桶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涂药棒小号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3M光固化复合树脂 Z250/A2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注射器装，4g/支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Z250(A2)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3M光固化复合树脂 Z350/A2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注射器装,4g/支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7018A2B A2 牙体色</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3M通用粘接剂/第八代粘接剂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5ml/瓶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通用粘接剂 41282补充装</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明</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3m窝沟封闭剂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1.2ml/支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12647</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牙科根管润滑 糊剂型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5ml/支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糊剂型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美佳印 弹性体印模材B环保装(硅橡胶)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0型250ml*2、3型50ml*1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0型、3型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不锈钢方圆型方丝 下颌</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0.017*0.025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0.017*0.025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不锈钢方圆型圆丝 上颌</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0.016 10根/盒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0.016 10根/盒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不锈钢正畸丝</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直丝方型 0.018*0.025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直丝方型 0.018*0.025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根管充填剂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粉剂：10g/瓶，液剂：10ml/瓶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双组份</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氢氧化钙根管消毒材料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粉3g/瓶液10ml/瓶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双组份</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造牙粉 2#色</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100g/瓶(包)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100g/瓶(包)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弹性体印模材料3型（轻体）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50ml*4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3型（轻体）</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印模材料注射头 管 1-HG</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黄色/50*1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1-HG</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印模材料注射头 尖 3-HW</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黄色/100*1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3-HW</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成形片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钳式</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根管充填器（垂直加压器）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KRCP5/7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5.5mm圆柄双头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水门汀充填器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水门汀充填器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水门汀充填器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R2(双头φ6.5实心圆柄)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R2(双头φ6.5实心圆柄)</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水门汀充填器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R3(双头φ6.5实心圆柄)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R3(双头φ6.5实心圆柄)</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牙科树脂充填器（树脂修正器）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咬合纸 红色 115*22mm</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红色</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30um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由复写纸原纸均匀涂抹蜂蜡、石蜡、地蜡及食用颜料经烘干而成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咬合纸 蓝色 115*22mm</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普通蓝色</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110um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由复写纸原纸均匀涂抹蜂蜡、石蜡、地蜡及食用颜料经烘干而成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义齿基托聚合物（自凝造牙粉）</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Ⅱ型：自凝型(粉剂)</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100g</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义齿基托树脂II型（自凝牙托水）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Ⅱ型1类：自凝型(液剂)</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牙根管充填尖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充填棒250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充填棒250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红白打样膏 225g</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5片/盒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红色</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银合金粉</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胶囊：银合金粉含量（200mg）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Ag43胶囊1型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银合金粉</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胶囊：银合金粉含量（400mg）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Ag43胶囊1型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银合金粉</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胶囊：银合金粉含量（600mg）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Ag43胶囊1型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牙探针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1支/袋 100支/包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YZ-1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一次性口腔器械盒</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1套/盒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KQH-1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一次性使用口镜 50支/包</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1支/小袋 50支/中袋 3000支/件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KJ-1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一次性口腔器械盘</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200套/件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200套/件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正畸丝-不锈钢正畸丝</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弓丝0.018*0.025(14") （10根/筒）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380-249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牙科分离剂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海奥口腔修复膜</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1.5*2cm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B型（平均厚度0.30-0.69mm)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牙科种植体系统-25度角度基台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角度基台25° 4.5mmx7.6mm 穿龈高度3mm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EL-253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牙科种植体系统-闭合式转移杆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L=15.75mm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EL-4540L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牙科种植体系统-开窗式转移杆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L=15.1mm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EL-4544S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牙科种植体系统-替代体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L=11.5mm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BL-5143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牙科种植体系统-愈合基台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4.5mmx4.5mm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EL-4504HT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牙科种植体系统-种植体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5.1mmx11mm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EL-5111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普通型牙弓丝 10支/袋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0.012上</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CY12U</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普通型牙弓丝 10支/袋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0.016×0.022上</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YF1622U</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摇椅牙弓丝</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0.018上</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YY18U</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摇椅牙弓丝</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0.017×0.025上</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YF 1725U</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舌侧扣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纽扣焊接型</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纽扣焊接型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正畸颊面管-PIM单管网底直丝弓颊面管7牙位20*1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2袋网底/62bs-20j-17</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2袋网底/62bs-20j-17</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正畸颊面管-单管网底直丝弓颊面管20*1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62BK-20J-46-20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62BK-20J-46-20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正畸颊面管-直丝弓颊面管7牙位62B2-20B</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焊接型20*1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焊接型20*1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正畸托槽-标准网底方丝弓托槽8116-20B</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不带钩</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不带钩</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正畸托槽-标准型网底直丝弓托槽8216-20B</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不带钩</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不带钩</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正畸托槽-标准型网底直丝弓托槽8216-23B</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0.022" 3牙位带钩</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标准型网底直丝弓托槽</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定制式隐形正畸矫治器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Smartee-A</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Smartee-A</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由透明的热塑性聚氨酯材料热压制成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定制式正畸矫治器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Infinite</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ZM-A S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由透明的热塑性聚氨酯材料热压制成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牙科正畸基托聚合物I型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液(透明)100ml/瓶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I型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义齿基托聚合物2型I类（自凝牙托粉）</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100g/袋</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2型1类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松风玻璃离子水门汀FX-II</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A2 粉15g液8ml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玻璃离子水门汀FX-II套装 A2 (3192)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牙科橡胶抛光头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MIDI</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MIDI</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无托槽隐形矫治器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普通型 全口</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普通型 全口</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无托槽隐形矫治器 Pro</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加强型 全口</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加强型 全口</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镍钛合金牙弓丝</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0.012 圆丝下颌</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0.012 圆丝下颌</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镍钛合金</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镍钛合金牙弓丝</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0.018*0.025 方丝下颌</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0.018*0.025 方丝下颌</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镍钛合金</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正畸托槽（星耀）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0.022" 3牙位带钩</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滑盖自锁式标准型网底直丝弓托槽</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由06Cr19Ni10、022Cr17Ni12M02、05Cr17Ni4Cu4Nb不锈钢加工制造而成。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牙用不锈钢丝</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0.8mm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0.8mm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由06Cr19Ni10材料制成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吞咽辅助训练器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小号（S）</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小号（S）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食用级TPE</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吞咽辅助训练器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中号（M）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中号（M）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食用级TPE</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吞咽辅助训练器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大号（L）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大号（L）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食用级TPE</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牙槽骨塑形保持器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SL-T-01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SL-T-01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食用级TPE</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牙槽骨塑形保持器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SL-T-02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SL-T-02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食用级TPE</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牙槽骨塑形保持器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SL-T-03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SL-T-03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食用级TPE</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GAPA-ISO</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GAPA-ISO</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GAPA-ISO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GAPA-ISO</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GAPA-ISO</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GAPA-ISO</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GAPA-GIT.04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GAPA-GIT.04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GAPA-GIT.04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GAPA-GIT.04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GAPA-GIT.04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GAPA-GIT.04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GAPA-GIT.06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GAPA-GIT.06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GAPA-GIT.06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GAPA-GIT.06</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GAPA-GIT.06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牙胶尖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GAPA-GIT.06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古塔胶、氧化锌、硫酸钡、钛白粉、碳酸镁、硬脂酸、颜料、滑石粉及液体石蜡油组成。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GAPA—ISO</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GAPA—ISO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GAPA—ISO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GAPA—ISO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GAPA—ISO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GAPA—ISO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GAPA-GIT.04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GAPA-GIT.04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GAPA-GIT.04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GAPA-GIT.04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GAPA-GIT.04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GAPA-GIT.04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GAPA-GIT.06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GAPA-GIT.06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GAPA-GIT.06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GAPA-GIT.06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#35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GAPA-GIT.06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吸潮纸尖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#40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GAPA-GIT.06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由吸水纸制成。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消毒刷（大号）</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涂药棒大号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树脂材质。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氢氧化钙根管消毒材料II型（注射型）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Ⅱ型 糊剂型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糊剂：氢氧化钙、丙二醇、蒸馏水</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齿科聚羧酸锌水门汀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粉30g 液15ml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垫底、洞衬型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粉剂：氧化锌和氧化镁；液剂：聚丙烯酸的水溶液</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牙科磷酸锌水门汀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粉 30g/瓶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氧化锌、氧化镁、少量氧化硅</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牙科磷酸锌水门汀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液 15ml/瓶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磷酸、磷酸铝和锌的盐类和水</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一次性牙龈冲洗器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CXQ-I</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CXQ-I</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保护套、穿刺器、流量调节器、软管、两通、流量元件和细软管组成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一次性牙龈冲洗器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CXQ-III</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CXQ-III</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保护套、穿刺器、流量调节器、软管、两通、流量元件和细软管组成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纤维桩</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T-1.0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T-1.0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由玻璃纤维及树脂基质组成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纤维桩</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T-1.2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T-1.2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由玻璃纤维及树脂基质组成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纤维桩</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T-1.4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T-1.4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由玻璃纤维及树脂基质组成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纤维桩</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Z-1.6</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Z-1.6</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由玻璃纤维及树脂基质组成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齿科橡皮障 152*152  绿</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成人、儿童</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成人、儿童</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橡胶材质。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橡皮障夹钳</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橡皮障夹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Premolars and Upper Incisors</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橡皮障夹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Small Upper Molars, Deciduous Teeth</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橡皮障夹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Flat Jawed, General Purpose, Lower Molar Clamp</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橡皮障夹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Anterior Teeth</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橡皮障夹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Premolars and Upper Incisors</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#2A</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橡皮障夹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Downward Sloped Jaws for Small, Partially Erupted Molars</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#8A</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橡皮障夹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Serrated Jaw Clamp, Upper Left Molars</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#12A</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橡皮障夹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Serrated Jaw Clamp, Upper Right Molars</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#13A</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橡皮障夹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Downward Sloped Jaws for Large, Partially Erupted Molars</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#14A</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橡皮障支架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8#/152mm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8#/152mm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抛光刷PB300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P-B300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P-B300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新增口内</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抛光刷PB340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P-B340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P-B340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新增口内</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#015 02(白)）</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999.244.015.02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牙根管塞尖（胶捻中国全色6*20/圆瓶 #020 02(黄)）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999.244.020.02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#025 02(红)）</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999.244.025.02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牙根管塞尖（胶捻中国全色6*20/圆瓶 #030 02(蓝)）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999.244.030.02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#035 02(绿)）</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999.244.035.02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#040 02(黑)）</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999.244.040.02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#015 04(白)）</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999.244.015.04.N</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#020 04(黄)）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999.244.020.04.N</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#025 04(红)）</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999.244.025.04.N</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牙根管塞尖（胶捻中国全色6*20/圆瓶 #030 04(蓝)）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999.244.030.04.N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#035 04(绿)）</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999.244.035.04.N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#040 04(黑)）</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999.244.040.04.N</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#015 06(白)）</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999.244.015.06.N</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#020 06(黄)）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999.244.020.06.N</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#025 06(红)）</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999.244.025.06.N</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牙根管塞尖（胶捻中国全色6*20/圆瓶 #030 06(蓝)）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999.244.030.06.N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#035 06(绿)）</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999.244.035.06.N</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牙根管塞尖（胶捻中国全色6*20/圆瓶 #040 06(黑)）</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999.244.040.06.N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古塔胶、氧化锆、氧化锌、硫酸钡、着色剂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通用粘接剂/第八代粘接剂（进口）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4ml/瓶</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型号：Prime&amp;Bond universal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一种单组分单瓶装的光固化粘接剂，并有单剂量L-Pop通用粘接剂激活剂，双固化粘接剂激活剂可以激活Single Bond Uoltimate的双固化机制。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超级粘结剂套装（进口）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齿科树脂粘接剂 Super-Bond C&amp;B</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聚合粉、单体液、催化剂、表面处理剂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金霸王车针（进口）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Occlusal G811-314-033-5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金刚砂及不锈钢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拔髓针（进口）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52mm 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MANI BARBED BROACHES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钢制根管器械由工作部分，杆组成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拔髓针（进口）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52mm 00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MANI BARBED BROACHES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钢制根管器械由工作部分，杆组成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拔髓针（进口）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52mm 000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MANI BARBED BROACHES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钢制根管器械由工作部分，杆组成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光滑髓针（进口）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52mm 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MANI SQUARE BROACHES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钢制根管器械由工作部分，杆组成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光滑髓针（进口）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52mm 00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MANI SQUARE BROACHES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钢制根管器械由工作部分，杆组成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光滑髓针（进口）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52mm 000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MANI SQUARE BROACHES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钢制根管器械由工作部分，杆组成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金刚砂车针（进口）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各号</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各号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金刚砂及不锈钢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一次性牙科注射针（进口）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21MM   25MM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21MM   25MM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由针座、针管、护套组成。材质：针管（STS304不锈钢）、针座（聚丙烯）、保护帽（聚丙烯）</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SDR树脂 补充装（进口）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子弹装0.25g/枚</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子弹装0.25g/枚</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钡-铝-氟代-硼硅酸盐玻璃、改良聚氨酯二甲基丙烯酸酯树脂、乙氧化双酚A二甲基丙烯酸酯、三甘醇二甲基丙烯酸酯、樟脑醌光敏引发剂、丁基化羟基甲苯、紫外光稳定剂、二氧化钛、氧化铁颜料。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机用携热头（进口）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尖端直径0.04mm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952-0031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不锈钢材质。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咬合纸（进口）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 mm x 52mm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BK51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表面涂有染料的纸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咬合纸（进口）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 mm x 52mm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BK52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表面涂有染料的纸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咬合纸（进口）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22mm宽</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BK31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表面涂有染料的纸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咬合纸（进口）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22mm宽</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BK32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表面涂有染料的纸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角度基台15°含螺钉4.5mm*7.75mm穿龈高度1mm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EL-151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角度基台15°含螺钉4.5mm*7.75mm穿龈高度2mm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EL-152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角度基台15°含螺钉4.5mm*7.75mm穿龈高度3mm，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EL-153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角度基台15°含螺钉4.5mm*7.75mm穿龈高度4mm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EL-154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角度基台25°含螺钉4.5mm*7.6mm穿龈高度1mm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EL-251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角度基台25°含螺钉4.5mm*7.6mm穿龈高度2mm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EL-252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角度基台25°含螺钉4.5mm*7.6mm穿龈高度3mm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EL-253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角度基台25°含螺钉4.5mm*7.6mm穿龈高度4mm，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EL-254 </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03133"/>
                <w:sz w:val="18"/>
                <w:szCs w:val="18"/>
                <w:u w:val="none"/>
              </w:rPr>
            </w:pPr>
            <w:r>
              <w:rPr>
                <w:rFonts w:hint="eastAsia" w:ascii="宋体" w:hAnsi="宋体" w:eastAsia="宋体" w:cs="宋体"/>
                <w:b w:val="0"/>
                <w:bCs w:val="0"/>
                <w:i w:val="0"/>
                <w:iCs w:val="0"/>
                <w:color w:val="303133"/>
                <w:kern w:val="0"/>
                <w:sz w:val="18"/>
                <w:szCs w:val="18"/>
                <w:u w:val="none"/>
                <w:lang w:val="en-US" w:eastAsia="zh-CN" w:bidi="ar"/>
              </w:rPr>
              <w:t>15°5mm GH0.9mm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BL-1545/1：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15°5mm GH2mm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BL-1545/2：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03133"/>
                <w:sz w:val="18"/>
                <w:szCs w:val="18"/>
                <w:u w:val="none"/>
              </w:rPr>
            </w:pPr>
            <w:r>
              <w:rPr>
                <w:rFonts w:hint="eastAsia" w:ascii="宋体" w:hAnsi="宋体" w:eastAsia="宋体" w:cs="宋体"/>
                <w:b w:val="0"/>
                <w:bCs w:val="0"/>
                <w:i w:val="0"/>
                <w:iCs w:val="0"/>
                <w:color w:val="303133"/>
                <w:kern w:val="0"/>
                <w:sz w:val="18"/>
                <w:szCs w:val="18"/>
                <w:u w:val="none"/>
                <w:lang w:val="en-US" w:eastAsia="zh-CN" w:bidi="ar"/>
              </w:rPr>
              <w:t>15°5mm GH3mm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BL-1545/3：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25°5mm GH0.9mm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BL-2545/1：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25°5mm GH2mm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BL-2545/2：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25°5mm GH3mm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BL-2545/3：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临时基台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5mmx12mm 含螺钉BL-6051，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BL-4526</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钛基底</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4.2mm*5mm,穿龈高度1mm抗旋转钛基底，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EL-6041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钛基底</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4.2mm*5mm,穿龈高度2mm抗旋转钛基底，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EL-6042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钛基底</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4.2mm*5mm,穿龈高度3mm抗旋转钛基底，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EL-6043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钛基底</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4.2mm*5.15mm,穿龈高度2mm，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EL-6049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钛基底</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4.2mm*5.15mm,穿龈高度3mm，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EL-6049/3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钛基底</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4.25mmx4.65mm,穿龈高度1mm,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BL-6047</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钛基底</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4.25mmx4.65mm,穿龈高度2mm,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BL-6047H2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钛基底</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4.25mmx4.65mm,穿龈高度3mm,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BL-6047H3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替代体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L=11.5mm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BL-5143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替代体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L=15.2mm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BL-5144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替代体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L=14.7mm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BL-5146</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替代体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ND-3042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4.3mmx15mm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EL-4315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5.1mmx15mm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EL-5115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3.8mmX9mm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EL-3509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3.8mmX11mm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EL-3511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3.5mmX13mm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EL-3513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4.3mmX7mm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EL-4307</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4.3mmX9mm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EL-4309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4.3mmX11mm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EL-4311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4.3mmX13mm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EL-4313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5.1mmX7mm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EL-5107</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5.1mmX9mm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EL-5109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5.1mmX11mm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EL-5111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牙科种植体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5.1mmX13mm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EL-5113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TA4材质，喷砂和酸蚀，内六角设计，伽马射线灭菌</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印模转移杆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L=13.25mm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EL-4540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印模转移杆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L=15.75mm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EL-4540L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印模转移杆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L=16.4mm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EL-4541M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印模转移杆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L=11.1mm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EL-4541S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印模转移杆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L=14.75mm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EL-4544L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印模转移杆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L=15.1mm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EL-4544S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印模转移杆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L=10mm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SSR-POST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愈合螺帽</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4.5mmx2.5mm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EL-4502HT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愈合螺帽</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4.5mmx3.5mm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EL-4503HT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愈合螺帽</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4.5mmx4.5mm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EL-4504HT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愈合螺帽</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4.5mmx6.5mm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EL-4506HT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愈合螺帽</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5.5mmx2.5mm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EL-5502HT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愈合螺帽</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5.5mmx3.5mm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EL-5503HT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愈合螺帽</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5.5mmx4.5mm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EL-5504HT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愈合螺帽</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5.5mmx6.5mm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EL-5506HT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愈合螺帽</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5mmx5.7mm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BL-7000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4.5mmX6mm GH2mm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EL-4502F</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4.5mmX6mm GH3mm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EL-4503F</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4.5mmX6mm GH4mm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EL-4504F</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4.5mmX6mm GH6mm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EL-4506F</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5.5mmX7mm GH2mm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EL-5502F</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5.5mmX7mm GH3mm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EL-5503F</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5.5mmX7mm GH4mm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EL-5504F</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6mm GH1mm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BL-4526/1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6mm GH2mm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BL-4526/2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直基台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6mm GH3mm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BL-4526/3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L=10.5mm 开窗式</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BL-7011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L=13mm 闭窗式BL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BL-4540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L=15.5mm 闭窗式BL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BL-4540L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L=12mm 开窗式</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BL-4542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印模帽</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L=8mm 闭窗式TL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BL-7010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可吸收生物膜Geistlich Bio-Gide</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25x25mm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Geistlich Bio-Gide</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由猪胶原加工纯化制成的双层可吸收胶原膜</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可吸收生物膜Geistlich Bio-Gide</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13x25mm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Geistlich Bio-Gide</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由猪胶原加工纯化制成的双层可吸收胶原膜</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骨填充材料 Bone Filling Material</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松质骨小颗粒（直径0.25-1.0mm）0.25g/盒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Geistlich Bio-Oss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从牛骨中提取的无机盐材料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骨填充材料 Bone Filling Material</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松质骨小颗粒（直径0.25-1.0mm）0.5g/盒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Geistlich Bio-Oss Pen</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从牛骨中提取的无机盐材料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骼瑞 天然煅烧骨修复材料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2.0g/瓶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CBB-G3-C</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本品为源自牛松质骨的无机骨材料，与人体骨骼内的矿物质性质相近。本品具有与人类松质骨类似的宏观和微观多孔结构。本品相连通的多孔结构及其天然源成分有助于引导新骨的生成，并与之形成牢固结合。本品长期保持体内，并缓慢降解。本品为γ射线灭菌，无菌包装，一次性使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1盒/瓶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350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骼瑞 天然煅烧骨修复材料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2.0g/瓶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CBB-G5-C</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本品为源自牛松质骨的无机骨材料，与人体骨骼内的矿物质性质相近。本品具有与人类松质骨类似的宏观和微观多孔结构。本品相连通的多孔结构及其天然源成分有助于引导新骨的生成，并与之形成牢固结合。本品长期保持体内，并缓慢降解。本品为γ射线灭菌，无菌包装，一次性使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1盒/瓶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351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骼瑞 天然煅烧骨修复材料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1.0g/瓶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CBB-G3-C</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本品为源自牛松质骨的无机骨材料，与人体骨骼内的矿物质性质相近。本品具有与人类松质骨类似的宏观和微观多孔结构。本品相连通的多孔结构及其天然源成分有助于引导新骨的生成，并与之形成牢固结合。本品长期保持体内，并缓慢降解。本品为γ射线灭菌，无菌包装，一次性使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1盒/瓶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352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骼瑞 天然煅烧骨修复材料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1.0g/瓶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CBB-G5-C</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本品为源自牛松质骨的无机骨材料，与人体骨骼内的矿物质性质相近。本品具有与人类松质骨类似的宏观和微观多孔结构。本品相连通的多孔结构及其天然源成分有助于引导新骨的生成，并与之形成牢固结合。本品长期保持体内，并缓慢降解。本品为γ射线灭菌，无菌包装，一次性使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1盒/瓶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353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骼瑞 天然煅烧骨修复材料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0.5g/瓶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CBB-G3-C</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本品为源自牛松质骨的无机骨材料，与人体骨骼内的矿物质性质相近。本品具有与人类松质骨类似的宏观和微观多孔结构。本品相连通的多孔结构及其天然源成分有助于引导新骨的生成，并与之形成牢固结合。本品长期保持体内，并缓慢降解。本品为γ射线灭菌，无菌包装，一次性使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1盒/瓶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354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骼瑞 天然煅烧骨修复材料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0.5g/瓶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CBB-G5-C</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本品为源自牛松质骨的无机骨材料，与人体骨骼内的矿物质性质相近。本品具有与人类松质骨类似的宏观和微观多孔结构。本品相连通的多孔结构及其天然源成分有助于引导新骨的生成，并与之形成牢固结合。本品长期保持体内，并缓慢降解。本品为γ射线灭菌，无菌包装，一次性使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1盒/瓶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355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骼瑞 天然煅烧骨修复材料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0.25g/瓶  </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CBB-G5-C</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本品为源自牛松质骨的无机骨材料，与人体骨骼内的矿物质性质相近。本品具有与人类松质骨类似的宏观和微观多孔结构。本品相连通的多孔结构及其天然源成分有助于引导新骨的生成，并与之形成牢固结合。本品长期保持体内，并缓慢降解。本品为γ射线灭菌，无菌包装，一次性使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1盒/瓶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355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橡皮障系统初始套装</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H02778</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H02778</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手术刀片-进口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金典手术15件套种植手术套装</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15件套</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15件套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辅助工具-木楔子</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小号</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由木材或聚酰胺制成</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扩大针测量台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A0327</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A0327</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水线</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E57374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E57374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不锈钢牙托 有孔JMKD53SP上</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平面灭菌消毒卷袋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100mm*200m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100mm*200m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聚酯，聚丙烯复合膜，医用透析纸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平面灭菌消毒卷袋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150mm*200m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150mm*200m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聚酯，聚丙烯复合膜，医用透析纸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平面灭菌消毒卷袋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55mm*200m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55mm*200m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聚酯，聚丙烯复合膜，医用透析纸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平面灭菌消毒卷袋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75mm*200m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75mm*200m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聚酯，聚丙烯复合膜，医用透析纸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种植手术导板</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聚丙烯</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灯泡</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12V</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12V</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  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齿科藻酸盐印模材料(通用型)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1000g</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牙弓夹板</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m3-pro机用根管锉</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21mm混装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21mm混装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镍钛合金材质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不锈钢手术刀柄</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3号</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一次性口腔印模托盘 40付/袋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4#儿童</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4#儿童</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聚丙乙烯树脂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牙胶棒</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三用枪头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多易美 4孔手机管(带接头)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4孔</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4孔</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三用枪</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三用枪喷头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SC镍钛锉系统-混装</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21mm/6支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21mm/6支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镍钛材质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锉针架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牙胶尖切断器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C-BLADE</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C-BLADE</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夹石针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ZR005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ZR005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金刚砂切割片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DD001 1A</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DD001 1A</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金刚石车针-前后牙备牙套装</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FG1112D 12支/套</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FG1112D 12支/套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金刚石车针-嵌体备牙套装</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FG0908D 8支/套</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FG0908D 8支/套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钨钢车针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TH205 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TH205 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钨钢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钨钢车针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TH208 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TH208 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钨钢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钨钢车针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TH211 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TH211 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钨钢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钨钢车针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TJ205 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TJ205 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钨钢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不锈钢泡镊筒</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小号</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有孔带盖方盘</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一次性使用橡胶检查手套 200只</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小号</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X射线胶片显影定影二合一套液</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Yes StarX射线胶片 GY-D</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3cm*4cm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3cm*4cm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水门汀充填器 W39-1-007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R6</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R6</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牙周治疗仪手柄</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YZ-1L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YZ-1L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啄木鸟打磨机手柄（铁头）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HS-2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HS-2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啄木鸟洁牙机 限力扳手-普通</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TS-1L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TS-1L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捷至宁生物抗菌多肽牙周凝胶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塑钢托盘</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金刚砂磨头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钨钢磨头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口镜</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LKJ-I型</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LKJ-I型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牙探针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LTZ-I型 100只/包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LTZ-I型 100只/包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贺利氏三层色合成树脂牙28*1 21#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L436</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L436</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贺利氏三层色合成树脂牙6*1 21#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L447</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L447</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硅橡胶印模修整刀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沙僧杖</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沙僧杖</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沪鸽凯晶合成树脂牙S28*1 30M</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C2/A2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C2/A2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一次性隔离膜</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 不带底座/带底座</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 不带底座/带底座</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口腔影像板扫描仪 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CompassI/II</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CompassI/II</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Kavo 注油机2124A-清洗润滑油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检查手套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丁腈小号无粉蓝色 高弹型</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丁腈小号无粉蓝色 高弹型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养护机瓶+油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AK-1 800ML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AK-1 800ML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多酶清洗液</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新华牌封口测试纸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STEAM  100片/盒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STEAM  100片/盒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vita比色板</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16色</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16色</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弹性体印模材料0型（手调型）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重体400g*2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重体400g*2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光固化模型材料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厚质性（I型）</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厚质性（I型）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沪鸽凯丰合成树脂牙28*1 32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T3/A3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T3/A3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成人拔牙钳（穿腮式）</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持针钳</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 细</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 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大手柄牙挺（弯头）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EC5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EC5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大手柄牙挺（直形）</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ES4 1/2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ES4 1/2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儿童拔牙钳(穿腮式）</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技工蜡形雕刻刀  蜡勺/镰型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E48</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E48</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金冠剪 11cm</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直头</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石膏调刀</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2R</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2R</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石膏调刀 （常规）</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1R</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1R</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手术刀柄</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剔挖器   补牙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吸出器头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III型（不锈钢）</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III型（不锈钢）</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吸出器头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I型 不锈钢</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I型 不锈钢</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牙刮匙（双头锐匙）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SE2  双头5.5八角柄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SE2  双头5.5八角柄</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牙挺（弯头）头部宽3mm</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 SC3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 SC3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牙龈剪(13mm)</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牙用分离器(牙骨膜分离器)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F2(3*10扁柄)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F2(3*10扁柄)</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牙用分离器(牙骨膜分离器)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KGS8（双头φ9.5空心圆柄）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KGS8（双头φ9.5空心圆柄）</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牙用分离器（牙龈分离器）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KPT1(双头φ9.5空心圆柄)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KPT1(双头φ9.5空心圆柄)</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牙周袋探针（刻度探针）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KPC11.5B（5.5圆柄）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KPC11.5B（5.5圆柄）</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眼科剪</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10cm 弯尖头</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10cm 弯尖头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眼科剪</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10cm 直尖头</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10cm 直尖头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印模托盘（不锈钢）</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1#上口（有孔平底）</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1#上口（有孔平底）</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印模托盘（不锈钢）</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1#下口（有孔平底）</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1#下口（有孔平底）</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印模托盘（铝制）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1#上口（有孔）</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1#上口（有孔）</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印模托盘（铝制）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1#下口（有孔）</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1#下口（有孔）</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印模托盘（铝制）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活动式</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活动式</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印模托盘（铝制）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活动式</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活动式</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印模托盘（铝制）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局部右</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局部右</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印模托盘（铝制）</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局部左</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局部左</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止血钳</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 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 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止血钳</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 弯</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 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阻生齿牙挺</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KWTE5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KWTE5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手术刀片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无菌手术刀片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 100片/盒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 100片/盒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打样牙托-金属网牙托</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大号</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义齿基托树脂Ⅱ型（自凝牙托粉）</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100g</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止血钳 J31010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 直</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 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3%次氯酸钠抑菌冲洗液</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无菌手术刀片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 100片/盒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 100片/盒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消毒盒</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B054-64孔-白</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B054-64孔-白</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牙用尺-牙胶尖测量尺</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直板型 蓝色</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直板型 蓝色</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拔牙刀 HJ</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大方牙胶尖盒</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ST301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ST301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口腔印模金属网牙托</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边口</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边口</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口腔印模金属网牙托</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前口</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前口</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口腔印模金属网牙托（大号）</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口腔印模金属网牙托（小号）</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口腔印模金属网牙托（中号）</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绿磨头/白玉钢磨头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蓝/绿/红/白</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蓝/绿/红/白</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牙科手机清洗润滑剂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ZD047R医用镊</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ZE117R海绵钳</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250*8弯有齿</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250*8弯有齿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ZM247R持针钳</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160细针</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160细针</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碘仿纱布湿巾</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C-TECH工具盒 deluxe surgical kit</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外科工具盒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外科工具盒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ND愈合基台 D3.8/H4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ND-3024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ND-3024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开窗式转移杆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ND-3040</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ND-3040</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去除肉芽组织工具盒</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CE0483 STRAUSS 45308GRKIT1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CE0483 STRAUSS 45308GRKIT1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牙科种植体系统</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ND-3025/3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ND-3025/3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牙科种植体系统-修复基台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EL-4501F</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EL-4501F</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种植替代体</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ND-3042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ND-3042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持针钳</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14cm 直</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14cm 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舌钳CR17CM</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17cm</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17cm</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唇颊牵开器-口角拉钩侧方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口腔正畸专用钳-梯形钳</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口腔正畸专用钳-细丝弯制钳</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口腔开口器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张口器小号</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张口器小号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末端切断钳</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熔履、标准迷型长柄</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熔履、标准迷型长柄</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张口器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7101-301-10特大号</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7101-301-10特大号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活动义齿印模材料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120g</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岂止美 加氟加蜡牙线</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 6板/盒</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 6板/盒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酒精灯</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三用枪罩</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3-WAYS</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3-WAYS</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弯三用枪</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液体敷料（口润津）</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通常为溶液（不包括凝胶）。所含成分不具有药理学作用,所含成分不可被人体吸收。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电镀金刚石车针</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金刚石不锈钢</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除丁克</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乙醇、四氯乙烯</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丁香油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乙醇、丁香油</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观雅多聚甲醛干髓糊剂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粉10g液20ml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粉10g液20ml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粉剂：多聚甲醛  ；液剂：乙醇、甲酚</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多聚甲醛抑菌膏（失活材料）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慢速 1.5g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慢速 1.5g</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多聚甲醛、纯化水</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甲醛甲酚溶液 FC</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乙醇、甲酚</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口腔抑菌液（碘甘油）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碘、甘油</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无砷失活抑菌材料</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快速1g</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快速1g</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多聚甲醛、纯化水</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504</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樟脑苯酚溶液</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乙醇、苯酚</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氟化泡沫</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带100个托盘</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带100个托盘</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氟化钠、木糖醇、丙三醇、发泡剂、磷酸和纯化水，含氟量1.23%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506</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粘接棒</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10支/盒 2盒/套</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10支/盒 2盒/套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由塑料柄和海绵粘接而成的消毒刷。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507</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一次性口腔印模托盘</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4#、儿童</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4#、儿童</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聚丙乙烯树脂</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508</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牙科橡皮障楔线</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涤纶材质。</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509</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牙片保护套</w:t>
            </w:r>
            <w:r>
              <w:rPr>
                <w:rStyle w:val="11"/>
                <w:rFonts w:hint="eastAsia" w:ascii="宋体" w:hAnsi="宋体" w:eastAsia="宋体" w:cs="宋体"/>
                <w:sz w:val="18"/>
                <w:szCs w:val="18"/>
                <w:lang w:val="en-US" w:eastAsia="zh-CN" w:bidi="ar"/>
              </w:rPr>
              <w:t>（进口）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300片/盒  3*4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300片/盒  3*4</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聚丙烯</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手机/注油机清洗润滑油</w:t>
            </w:r>
            <w:r>
              <w:rPr>
                <w:rStyle w:val="11"/>
                <w:rFonts w:hint="eastAsia" w:ascii="宋体" w:hAnsi="宋体" w:eastAsia="宋体" w:cs="宋体"/>
                <w:sz w:val="18"/>
                <w:szCs w:val="18"/>
                <w:lang w:val="en-US" w:eastAsia="zh-CN" w:bidi="ar"/>
              </w:rPr>
              <w:t>（进口）</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异丁烷、石蜡、丙烷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511</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薄膜型口腔种植印膜托盘</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6个装</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6个装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512</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EL-4518/2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EL-4518/2</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513</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角度基台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EL-4518/3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EL-4518/3</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材质TC4,表面无处理，六角接口连接到内六角种植体</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bl>
    <w:p>
      <w:pPr>
        <w:pStyle w:val="8"/>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2"/>
      <w:bookmarkEnd w:id="13"/>
      <w:bookmarkEnd w:id="14"/>
    </w:p>
    <w:p>
      <w:pPr>
        <w:pStyle w:val="8"/>
        <w:tabs>
          <w:tab w:val="left" w:pos="0"/>
        </w:tabs>
        <w:adjustRightInd w:val="0"/>
        <w:snapToGrid w:val="0"/>
        <w:spacing w:after="0" w:line="360" w:lineRule="auto"/>
        <w:ind w:firstLine="480" w:firstLineChars="200"/>
        <w:jc w:val="left"/>
        <w:rPr>
          <w:kern w:val="0"/>
          <w:sz w:val="24"/>
          <w:lang w:val="en-US" w:eastAsia="zh-CN" w:bidi="ar-SA"/>
        </w:rPr>
      </w:pPr>
      <w:bookmarkStart w:id="15" w:name="_Toc30788"/>
      <w:bookmarkStart w:id="16" w:name="_Toc14513"/>
      <w:bookmarkStart w:id="17" w:name="_Toc18964"/>
      <w:r>
        <w:rPr>
          <w:rFonts w:hint="eastAsia"/>
          <w:kern w:val="0"/>
          <w:sz w:val="24"/>
          <w:lang w:val="en-US" w:eastAsia="zh-CN" w:bidi="ar-SA"/>
        </w:rPr>
        <w:t>4.本项目是否接受联合体投标：不接受</w:t>
      </w:r>
      <w:bookmarkEnd w:id="15"/>
      <w:bookmarkEnd w:id="16"/>
      <w:bookmarkEnd w:id="17"/>
      <w:bookmarkStart w:id="18" w:name="_Toc22097"/>
      <w:bookmarkStart w:id="19" w:name="_Toc12032"/>
      <w:bookmarkStart w:id="20" w:name="_Toc20755"/>
      <w:bookmarkStart w:id="21" w:name="_Toc20439"/>
      <w:bookmarkStart w:id="22" w:name="_Toc4337"/>
    </w:p>
    <w:p>
      <w:pPr>
        <w:pStyle w:val="8"/>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8"/>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8"/>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8"/>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8"/>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8"/>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8"/>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6.所提供的产品如已在宁夏医药采购平台挂网，必须能够通过宁夏医药采购平台采购，同时必须在国家医用耗材贯标目录库内（提供截图证明文件）。</w:t>
      </w:r>
    </w:p>
    <w:p>
      <w:pPr>
        <w:pStyle w:val="8"/>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8"/>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18"/>
      <w:bookmarkEnd w:id="19"/>
      <w:bookmarkEnd w:id="20"/>
      <w:bookmarkEnd w:id="21"/>
      <w:bookmarkEnd w:id="22"/>
    </w:p>
    <w:p>
      <w:pPr>
        <w:pStyle w:val="8"/>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01月22日8:30至2024年01月25日17:30（节假日除外）进行网上登记时，请将法人授权委托书、授权人身份证及营业执照证明文件资料加盖单位公章后的扫描件发送至810028566@qq.com，邮件名称统一为“公司名称+项目名称+标段+联系人+联系电话”，登记后领取项目比选文件电子版。</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8"/>
        <w:tabs>
          <w:tab w:val="left" w:pos="0"/>
        </w:tabs>
        <w:adjustRightInd w:val="0"/>
        <w:snapToGrid w:val="0"/>
        <w:spacing w:after="0" w:line="360" w:lineRule="auto"/>
        <w:ind w:firstLine="480" w:firstLineChars="200"/>
        <w:jc w:val="left"/>
        <w:outlineLvl w:val="1"/>
        <w:rPr>
          <w:sz w:val="24"/>
          <w:lang w:val="en-US" w:eastAsia="zh-CN" w:bidi="zh-CN"/>
        </w:rPr>
      </w:pPr>
      <w:bookmarkStart w:id="23" w:name="_Toc18471"/>
      <w:bookmarkStart w:id="24" w:name="_Toc23666"/>
      <w:bookmarkStart w:id="25" w:name="_Toc6511"/>
      <w:bookmarkStart w:id="26" w:name="_Toc1213"/>
      <w:bookmarkStart w:id="27" w:name="_Toc17785"/>
      <w:bookmarkStart w:id="28" w:name="_Toc3292"/>
      <w:r>
        <w:rPr>
          <w:sz w:val="24"/>
          <w:lang w:val="en-US" w:eastAsia="zh-CN" w:bidi="zh-CN"/>
        </w:rPr>
        <w:t>四、响应文件提交</w:t>
      </w:r>
      <w:bookmarkEnd w:id="23"/>
      <w:bookmarkEnd w:id="24"/>
      <w:bookmarkEnd w:id="25"/>
      <w:bookmarkEnd w:id="26"/>
      <w:bookmarkEnd w:id="27"/>
      <w:bookmarkEnd w:id="28"/>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2024年01月26日09:00</w:t>
      </w:r>
      <w:r>
        <w:rPr>
          <w:sz w:val="24"/>
          <w:lang w:val="en-US" w:eastAsia="zh-CN" w:bidi="zh-CN"/>
        </w:rPr>
        <w:t>（北京时间）</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8"/>
        <w:tabs>
          <w:tab w:val="left" w:pos="0"/>
        </w:tabs>
        <w:adjustRightInd w:val="0"/>
        <w:snapToGrid w:val="0"/>
        <w:spacing w:after="0" w:line="360" w:lineRule="auto"/>
        <w:ind w:firstLine="480" w:firstLineChars="200"/>
        <w:jc w:val="left"/>
        <w:outlineLvl w:val="1"/>
        <w:rPr>
          <w:sz w:val="24"/>
          <w:lang w:val="en-US" w:eastAsia="zh-CN" w:bidi="zh-CN"/>
        </w:rPr>
      </w:pPr>
      <w:bookmarkStart w:id="29" w:name="_Toc3260"/>
      <w:bookmarkStart w:id="30" w:name="_Toc32169"/>
      <w:bookmarkStart w:id="31" w:name="_Toc15668"/>
      <w:bookmarkStart w:id="32" w:name="_Toc24378"/>
      <w:bookmarkStart w:id="33" w:name="_Toc8914"/>
      <w:bookmarkStart w:id="34" w:name="_Toc2033"/>
      <w:r>
        <w:rPr>
          <w:sz w:val="24"/>
          <w:lang w:val="en-US" w:eastAsia="zh-CN" w:bidi="zh-CN"/>
        </w:rPr>
        <w:t>五、开启</w:t>
      </w:r>
      <w:bookmarkEnd w:id="29"/>
      <w:bookmarkEnd w:id="30"/>
      <w:bookmarkEnd w:id="31"/>
      <w:bookmarkEnd w:id="32"/>
      <w:bookmarkEnd w:id="33"/>
      <w:bookmarkEnd w:id="34"/>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2024年01月26日09:00</w:t>
      </w:r>
      <w:r>
        <w:rPr>
          <w:sz w:val="24"/>
          <w:lang w:val="en-US" w:eastAsia="zh-CN" w:bidi="zh-CN"/>
        </w:rPr>
        <w:t>（北京时间）</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8"/>
        <w:tabs>
          <w:tab w:val="left" w:pos="0"/>
        </w:tabs>
        <w:adjustRightInd w:val="0"/>
        <w:snapToGrid w:val="0"/>
        <w:spacing w:after="0" w:line="360" w:lineRule="auto"/>
        <w:ind w:firstLine="480" w:firstLineChars="200"/>
        <w:jc w:val="left"/>
        <w:outlineLvl w:val="1"/>
        <w:rPr>
          <w:sz w:val="24"/>
          <w:lang w:val="en-US" w:eastAsia="zh-CN" w:bidi="zh-CN"/>
        </w:rPr>
      </w:pPr>
      <w:bookmarkStart w:id="35" w:name="_Toc4091"/>
      <w:bookmarkStart w:id="36" w:name="_Toc18494"/>
      <w:bookmarkStart w:id="37" w:name="_Toc35"/>
      <w:bookmarkStart w:id="38" w:name="_Toc18638"/>
      <w:bookmarkStart w:id="39" w:name="_Toc2552"/>
      <w:bookmarkStart w:id="40" w:name="_Toc8033"/>
      <w:r>
        <w:rPr>
          <w:sz w:val="24"/>
          <w:lang w:val="en-US" w:eastAsia="zh-CN" w:bidi="zh-CN"/>
        </w:rPr>
        <w:t>六、</w:t>
      </w:r>
      <w:bookmarkEnd w:id="35"/>
      <w:bookmarkEnd w:id="36"/>
      <w:bookmarkEnd w:id="37"/>
      <w:bookmarkEnd w:id="38"/>
      <w:bookmarkEnd w:id="39"/>
      <w:bookmarkEnd w:id="40"/>
      <w:bookmarkStart w:id="41" w:name="_Toc20280"/>
      <w:bookmarkStart w:id="42" w:name="_Toc20770"/>
      <w:bookmarkStart w:id="43" w:name="_Toc11996"/>
      <w:bookmarkStart w:id="44" w:name="_Toc11875"/>
      <w:bookmarkStart w:id="45" w:name="_Toc2605"/>
      <w:bookmarkStart w:id="46" w:name="_Toc24774"/>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1"/>
      <w:bookmarkEnd w:id="42"/>
      <w:bookmarkEnd w:id="43"/>
      <w:bookmarkEnd w:id="44"/>
      <w:bookmarkEnd w:id="45"/>
      <w:bookmarkEnd w:id="46"/>
    </w:p>
    <w:p>
      <w:pPr>
        <w:pStyle w:val="8"/>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47" w:name="_Toc28475"/>
      <w:bookmarkStart w:id="48" w:name="_Toc28721"/>
      <w:bookmarkStart w:id="49" w:name="_Toc14828"/>
      <w:r>
        <w:rPr>
          <w:sz w:val="24"/>
          <w:lang w:val="en-US" w:eastAsia="zh-CN" w:bidi="zh-CN"/>
        </w:rPr>
        <w:t>1.采购人信息</w:t>
      </w:r>
      <w:bookmarkEnd w:id="47"/>
      <w:bookmarkEnd w:id="48"/>
      <w:bookmarkEnd w:id="49"/>
      <w:r>
        <w:rPr>
          <w:rFonts w:hint="eastAsia"/>
          <w:sz w:val="24"/>
          <w:lang w:val="en-US" w:eastAsia="zh-CN" w:bidi="zh-CN"/>
        </w:rPr>
        <w:t xml:space="preserve"> </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8"/>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8"/>
        <w:tabs>
          <w:tab w:val="left" w:pos="0"/>
        </w:tabs>
        <w:adjustRightInd w:val="0"/>
        <w:snapToGrid w:val="0"/>
        <w:spacing w:after="0" w:line="360" w:lineRule="auto"/>
        <w:ind w:firstLine="480" w:firstLineChars="200"/>
        <w:jc w:val="left"/>
        <w:outlineLvl w:val="2"/>
        <w:rPr>
          <w:sz w:val="24"/>
          <w:lang w:val="en-US" w:eastAsia="zh-CN" w:bidi="zh-CN"/>
        </w:rPr>
      </w:pPr>
      <w:bookmarkStart w:id="50" w:name="_Toc15062"/>
      <w:bookmarkStart w:id="51" w:name="_Toc3847"/>
      <w:bookmarkStart w:id="52" w:name="_Toc15538"/>
      <w:r>
        <w:rPr>
          <w:rFonts w:hint="eastAsia"/>
          <w:sz w:val="24"/>
          <w:lang w:val="en-US" w:eastAsia="zh-CN" w:bidi="zh-CN"/>
        </w:rPr>
        <w:t>2.采购代理机构信息</w:t>
      </w:r>
      <w:bookmarkEnd w:id="50"/>
      <w:bookmarkEnd w:id="51"/>
      <w:bookmarkEnd w:id="52"/>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8"/>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18295217620、15595187213、18295301636</w:t>
      </w:r>
    </w:p>
    <w:p>
      <w:pPr>
        <w:pStyle w:val="8"/>
        <w:tabs>
          <w:tab w:val="left" w:pos="0"/>
        </w:tabs>
        <w:adjustRightInd w:val="0"/>
        <w:snapToGrid w:val="0"/>
        <w:spacing w:after="0" w:line="360" w:lineRule="auto"/>
        <w:ind w:firstLine="480" w:firstLineChars="200"/>
        <w:jc w:val="left"/>
        <w:outlineLvl w:val="2"/>
        <w:rPr>
          <w:sz w:val="24"/>
          <w:lang w:val="en-US" w:eastAsia="zh-CN" w:bidi="zh-CN"/>
        </w:rPr>
      </w:pPr>
      <w:bookmarkStart w:id="53" w:name="_Toc30232"/>
      <w:bookmarkStart w:id="54" w:name="_Toc5239"/>
      <w:bookmarkStart w:id="55" w:name="_Toc21747"/>
      <w:r>
        <w:rPr>
          <w:rFonts w:hint="eastAsia"/>
          <w:sz w:val="24"/>
          <w:lang w:val="en-US" w:eastAsia="zh-CN" w:bidi="zh-CN"/>
        </w:rPr>
        <w:t>3</w:t>
      </w:r>
      <w:r>
        <w:rPr>
          <w:sz w:val="24"/>
          <w:lang w:val="en-US" w:eastAsia="zh-CN" w:bidi="zh-CN"/>
        </w:rPr>
        <w:t>.项目联系人</w:t>
      </w:r>
      <w:bookmarkEnd w:id="53"/>
      <w:bookmarkEnd w:id="54"/>
      <w:bookmarkEnd w:id="55"/>
    </w:p>
    <w:p>
      <w:pPr>
        <w:pStyle w:val="8"/>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w:t>
      </w:r>
      <w:r>
        <w:rPr>
          <w:rFonts w:hint="eastAsia"/>
          <w:sz w:val="24"/>
          <w:lang w:val="en-US" w:eastAsia="zh-CN" w:bidi="zh-CN"/>
        </w:rPr>
        <w:tab/>
      </w:r>
    </w:p>
    <w:p>
      <w:pPr>
        <w:pStyle w:val="8"/>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许芳、朱佳、张晓艳</w:t>
      </w:r>
    </w:p>
    <w:p>
      <w:pPr>
        <w:pStyle w:val="8"/>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18295217620</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00000000"/>
    <w:rsid w:val="0534682A"/>
    <w:rsid w:val="06363C7D"/>
    <w:rsid w:val="066C06E0"/>
    <w:rsid w:val="0C5C70D2"/>
    <w:rsid w:val="13A329EE"/>
    <w:rsid w:val="13D22F6A"/>
    <w:rsid w:val="18846017"/>
    <w:rsid w:val="202C62A9"/>
    <w:rsid w:val="218477E9"/>
    <w:rsid w:val="2A9F44BB"/>
    <w:rsid w:val="2EDC7554"/>
    <w:rsid w:val="346D1BF9"/>
    <w:rsid w:val="3C1C1B37"/>
    <w:rsid w:val="3E0C5084"/>
    <w:rsid w:val="423E5B89"/>
    <w:rsid w:val="43B50199"/>
    <w:rsid w:val="4B296B88"/>
    <w:rsid w:val="4DB051A3"/>
    <w:rsid w:val="55530DC8"/>
    <w:rsid w:val="5AAA087E"/>
    <w:rsid w:val="5B972A62"/>
    <w:rsid w:val="5EAB0B5C"/>
    <w:rsid w:val="5F3C1547"/>
    <w:rsid w:val="665F3A24"/>
    <w:rsid w:val="682B3E8F"/>
    <w:rsid w:val="69D73248"/>
    <w:rsid w:val="6C1234B4"/>
    <w:rsid w:val="7515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Arial" w:hAnsi="Arial" w:eastAsia="黑体" w:cs="Times New Roman"/>
      <w:b/>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spacing w:after="180" w:line="461" w:lineRule="auto"/>
      <w:ind w:firstLine="400"/>
    </w:pPr>
    <w:rPr>
      <w:rFonts w:ascii="宋体" w:hAnsi="宋体" w:eastAsia="宋体" w:cs="宋体"/>
      <w:lang w:val="zh-TW" w:eastAsia="zh-TW" w:bidi="zh-TW"/>
    </w:rPr>
  </w:style>
  <w:style w:type="character" w:customStyle="1" w:styleId="9">
    <w:name w:val="font11"/>
    <w:basedOn w:val="7"/>
    <w:qFormat/>
    <w:uiPriority w:val="0"/>
    <w:rPr>
      <w:rFonts w:hint="eastAsia" w:ascii="宋体" w:hAnsi="宋体" w:eastAsia="宋体" w:cs="宋体"/>
      <w:color w:val="000000"/>
      <w:sz w:val="16"/>
      <w:szCs w:val="16"/>
      <w:u w:val="none"/>
    </w:rPr>
  </w:style>
  <w:style w:type="character" w:customStyle="1" w:styleId="10">
    <w:name w:val="font51"/>
    <w:basedOn w:val="7"/>
    <w:qFormat/>
    <w:uiPriority w:val="0"/>
    <w:rPr>
      <w:rFonts w:hint="eastAsia" w:ascii="宋体" w:hAnsi="宋体" w:eastAsia="宋体" w:cs="宋体"/>
      <w:b/>
      <w:bCs/>
      <w:color w:val="000000"/>
      <w:sz w:val="16"/>
      <w:szCs w:val="16"/>
      <w:u w:val="none"/>
    </w:rPr>
  </w:style>
  <w:style w:type="character" w:customStyle="1" w:styleId="11">
    <w:name w:val="font21"/>
    <w:basedOn w:val="7"/>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9</TotalTime>
  <ScaleCrop>false</ScaleCrop>
  <LinksUpToDate>false</LinksUpToDate>
  <CharactersWithSpaces>1192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2024-01-22T10:02:02Z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B412FB706CE5491DB6D0A0ADC4E4A3D1_13</vt:lpwstr>
  </property>
</Properties>
</file>