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asciiTheme="majorEastAsia" w:hAnsiTheme="majorEastAsia" w:eastAsiaTheme="majorEastAsia" w:cstheme="majorEastAsia"/>
          <w:sz w:val="36"/>
          <w:szCs w:val="36"/>
          <w:lang w:val="zh-CN" w:eastAsia="zh-CN"/>
        </w:rPr>
      </w:pPr>
      <w:bookmarkStart w:id="0" w:name="_Toc4499"/>
      <w:bookmarkStart w:id="1" w:name="_Toc13863"/>
      <w:bookmarkStart w:id="2" w:name="_Toc20172"/>
      <w:bookmarkStart w:id="3" w:name="_Toc8212"/>
      <w:bookmarkStart w:id="4" w:name="_Toc30096"/>
      <w:bookmarkStart w:id="5" w:name="_Toc11506"/>
      <w:bookmarkStart w:id="62" w:name="_GoBack"/>
      <w:r>
        <w:rPr>
          <w:rFonts w:hint="eastAsia" w:asciiTheme="majorEastAsia" w:hAnsiTheme="majorEastAsia" w:eastAsiaTheme="majorEastAsia" w:cstheme="majorEastAsia"/>
          <w:sz w:val="36"/>
          <w:szCs w:val="36"/>
          <w:lang w:val="zh-CN" w:eastAsia="zh-CN"/>
        </w:rPr>
        <w:t>吴忠市人民医院</w:t>
      </w:r>
      <w:bookmarkEnd w:id="0"/>
      <w:bookmarkEnd w:id="1"/>
      <w:bookmarkEnd w:id="2"/>
      <w:bookmarkEnd w:id="3"/>
      <w:bookmarkEnd w:id="4"/>
      <w:bookmarkEnd w:id="5"/>
      <w:r>
        <w:rPr>
          <w:rFonts w:hint="eastAsia" w:asciiTheme="majorEastAsia" w:hAnsiTheme="majorEastAsia" w:eastAsiaTheme="majorEastAsia" w:cstheme="majorEastAsia"/>
          <w:sz w:val="36"/>
          <w:szCs w:val="36"/>
          <w:lang w:val="zh-CN" w:eastAsia="zh-CN"/>
        </w:rPr>
        <w:t>专科耗材采购项目第三批（口腔种植类耗材）采购公告</w:t>
      </w:r>
    </w:p>
    <w:bookmarkEnd w:id="62"/>
    <w:p>
      <w:pPr>
        <w:pStyle w:val="7"/>
        <w:keepNext w:val="0"/>
        <w:keepLines w:val="0"/>
        <w:pageBreakBefore w:val="0"/>
        <w:widowControl w:val="0"/>
        <w:tabs>
          <w:tab w:val="left" w:pos="593"/>
        </w:tabs>
        <w:kinsoku/>
        <w:wordWrap/>
        <w:overflowPunct/>
        <w:topLinePunct w:val="0"/>
        <w:autoSpaceDE/>
        <w:autoSpaceDN/>
        <w:bidi w:val="0"/>
        <w:adjustRightInd w:val="0"/>
        <w:snapToGrid w:val="0"/>
        <w:spacing w:after="0" w:line="560" w:lineRule="exact"/>
        <w:ind w:left="0" w:leftChars="0" w:firstLine="0" w:firstLineChars="0"/>
        <w:jc w:val="center"/>
        <w:textAlignment w:val="center"/>
        <w:outlineLvl w:val="2"/>
        <w:rPr>
          <w:rFonts w:hint="eastAsia" w:asciiTheme="majorEastAsia" w:hAnsiTheme="majorEastAsia" w:eastAsiaTheme="majorEastAsia" w:cstheme="majorEastAsia"/>
          <w:sz w:val="36"/>
          <w:szCs w:val="36"/>
          <w:lang w:val="zh-CN" w:eastAsia="zh-CN"/>
        </w:rPr>
      </w:pPr>
    </w:p>
    <w:p>
      <w:pPr>
        <w:spacing w:line="360" w:lineRule="auto"/>
        <w:ind w:firstLine="482" w:firstLineChars="200"/>
        <w:jc w:val="left"/>
        <w:outlineLvl w:val="1"/>
        <w:rPr>
          <w:rFonts w:hint="eastAsia" w:ascii="宋体" w:hAnsi="宋体" w:eastAsia="宋体" w:cs="宋体"/>
          <w:sz w:val="24"/>
          <w:lang w:val="en-US" w:eastAsia="zh-CN"/>
        </w:rPr>
      </w:pPr>
      <w:bookmarkStart w:id="6" w:name="_Toc4983"/>
      <w:bookmarkStart w:id="7" w:name="_Toc18715"/>
      <w:bookmarkStart w:id="8" w:name="_Toc30891"/>
      <w:bookmarkStart w:id="9" w:name="_Toc27910"/>
      <w:bookmarkStart w:id="10" w:name="_Toc22818"/>
      <w:bookmarkStart w:id="11" w:name="_Toc160"/>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eastAsia="zh-CN"/>
        </w:rPr>
      </w:pPr>
      <w:bookmarkStart w:id="12" w:name="_Toc24402"/>
      <w:bookmarkStart w:id="13" w:name="_Toc12153"/>
      <w:bookmarkStart w:id="14" w:name="_Toc15251"/>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7228"/>
      <w:bookmarkStart w:id="16" w:name="_Toc16753"/>
      <w:bookmarkStart w:id="17" w:name="_Toc3699"/>
      <w:r>
        <w:rPr>
          <w:rFonts w:hint="eastAsia"/>
          <w:sz w:val="24"/>
          <w:lang w:val="zh-CN" w:eastAsia="zh-CN"/>
        </w:rPr>
        <w:t>吴忠市人民医院2024年口腔科种植类耗材采购项目</w:t>
      </w:r>
      <w:r>
        <w:rPr>
          <w:rFonts w:hint="eastAsia"/>
          <w:sz w:val="24"/>
        </w:rPr>
        <w:t>比选公告</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100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8"/>
        <w:gridCol w:w="2420"/>
        <w:gridCol w:w="3386"/>
        <w:gridCol w:w="1566"/>
        <w:gridCol w:w="1089"/>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单件名称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材质</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牙科种植导板-上颌-牙位数1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OGTU01-CH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OGTU01-CH</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牙科种植导板-上颌-牙位数2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OGTU02-CH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OGTU02-CH</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牙科种植导板-上颌-牙位数3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OGTU03-CH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OGTU03-CH</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牙科种植导板-上颌-牙位数4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OGTU04-CH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OGTU04-CH</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牙科种植导板-上颌-牙位数5</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OGTU05-CH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OGTU05-CH</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牙科种植导板-下颌-牙位数1</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OGTL01-CH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OGTL01-CH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牙科种植导板-下颌-牙位数2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OGTL02-CH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OGTL02-CH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牙科种植导板-下颌-牙位数3</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OGTL03-CH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OGTL03-CH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牙科种植导板-下颌-牙位数4</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OGTL04-CH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OGTL04-CH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牙科种植导板-下颌-牙位数5</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OGTL05-CH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OGTL05-CH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光敏树脂</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钛网基柱迷你型，直径：3.3mm，长度：7.15mm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SMHI305TSM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钛网基柱迷你型，直径：3.3mm，长度：7.65mm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SMHI310TSM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钛网基柱迷你型，直径：3.3mm，长度：8.15mm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SMHI315TSM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03133"/>
                <w:sz w:val="18"/>
                <w:szCs w:val="18"/>
                <w:u w:val="none"/>
              </w:rPr>
            </w:pPr>
            <w:r>
              <w:rPr>
                <w:rFonts w:hint="eastAsia" w:ascii="宋体" w:hAnsi="宋体" w:eastAsia="宋体" w:cs="宋体"/>
                <w:i w:val="0"/>
                <w:iCs w:val="0"/>
                <w:color w:val="303133"/>
                <w:kern w:val="0"/>
                <w:sz w:val="18"/>
                <w:szCs w:val="18"/>
                <w:u w:val="none"/>
                <w:lang w:val="en-US" w:eastAsia="zh-CN" w:bidi="ar"/>
              </w:rPr>
              <w:t>钛网基柱迷你型，直径：3.3mm，长度：8.65mm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SMHI320TSM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钛网基柱迷你型，直径：3.3mm，长度：9.65mm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SMHI330TSM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钛网基柱常规型，直径：4mm，长度：7.35mm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SMHI405TSR</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钛网基柱常规型，直径：4mm，长度：7.85mm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SMHI410TSR</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钛网基柱常规型，直径：4mm，长度：8.35mm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SMHI415TSR</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钛网基柱常规型，直径：4mm，长度：8.85mm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SMHI420TSR</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钛网基柱常规型，直径：4mm，长度：9.35mm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SMHI425TSR</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TS专用基柱</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钛网基柱常规型，直径：4mm，长度：9.85mm</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SMHI430TSR</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多角度基台用临时圆柱体套装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MTR100TH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MTR100TH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GSTA4621WH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GSTAS4641NWH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GSTAS4641WH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GSTAS4631WH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GSTAS4651WH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GSTAS4621WH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GSTA4651NWH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GSTA5630NWH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GSTA4611WH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GSTA5710WH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GSTA4631WH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GSTA4641WH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GSTA4611NWH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GSTAS4631NWH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GSTA4621NWH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GSTA4651WH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GSTA6450WH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GSTA4631NWH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GSTA5620WH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GSTAS4611WH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GSTA5450WH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GSTA5740WH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GSTA5620NWH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GSTA7650NWH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GSTA5730WH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（迷你型，直径：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，非六角）迷你型，直径：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GSTA4641NWH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GSTA5710NWH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GSTA6740NWH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GSTAS4651NWH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GSTA7620NWH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5mm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7mm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GSTA5750WH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，穿龈高度：2mm，非六角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GSTA6620NWH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1mm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GSTAS4611NWH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TS转移基台套装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rFonts w:hint="eastAsia" w:ascii="宋体" w:hAnsi="宋体" w:eastAsia="宋体" w:cs="宋体"/>
                <w:sz w:val="18"/>
                <w:szCs w:val="18"/>
                <w:lang w:val="en-US" w:eastAsia="zh-CN" w:bidi="ar"/>
              </w:rPr>
              <w:t>（常规型，直径：</w:t>
            </w:r>
            <w:r>
              <w:rPr>
                <w:rStyle w:val="9"/>
                <w:rFonts w:hint="eastAsia" w:ascii="宋体" w:hAnsi="宋体" w:eastAsia="宋体" w:cs="宋体"/>
                <w:sz w:val="18"/>
                <w:szCs w:val="18"/>
                <w:lang w:val="en-US" w:eastAsia="zh-CN" w:bidi="ar"/>
              </w:rPr>
              <w:t>4.6mm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，非六角）常规型，直径：</w:t>
            </w:r>
            <w:r>
              <w:rPr>
                <w:rStyle w:val="9"/>
                <w:rFonts w:hint="eastAsia" w:ascii="宋体" w:hAnsi="宋体" w:eastAsia="宋体" w:cs="宋体"/>
                <w:sz w:val="18"/>
                <w:szCs w:val="18"/>
                <w:lang w:val="en-US" w:eastAsia="zh-CN" w:bidi="ar"/>
              </w:rPr>
              <w:t>4mm</w:t>
            </w:r>
            <w:r>
              <w:rPr>
                <w:rStyle w:val="8"/>
                <w:rFonts w:hint="eastAsia" w:ascii="宋体" w:hAnsi="宋体" w:eastAsia="宋体" w:cs="宋体"/>
                <w:sz w:val="18"/>
                <w:szCs w:val="18"/>
                <w:lang w:val="en-US" w:eastAsia="zh-CN" w:bidi="ar"/>
              </w:rPr>
              <w:t>，基台高度：</w:t>
            </w:r>
            <w:r>
              <w:rPr>
                <w:rStyle w:val="9"/>
                <w:rFonts w:hint="eastAsia" w:ascii="宋体" w:hAnsi="宋体" w:eastAsia="宋体" w:cs="宋体"/>
                <w:sz w:val="18"/>
                <w:szCs w:val="18"/>
                <w:lang w:val="en-US" w:eastAsia="zh-CN" w:bidi="ar"/>
              </w:rPr>
              <w:t>5.5mm</w:t>
            </w:r>
            <w:r>
              <w:rPr>
                <w:rStyle w:val="8"/>
                <w:rFonts w:hint="eastAsia" w:ascii="宋体" w:hAnsi="宋体" w:eastAsia="宋体" w:cs="宋体"/>
                <w:sz w:val="18"/>
                <w:szCs w:val="18"/>
                <w:lang w:val="en-US" w:eastAsia="zh-CN" w:bidi="ar"/>
              </w:rPr>
              <w:t>，穿龈高度：</w:t>
            </w:r>
            <w:r>
              <w:rPr>
                <w:rStyle w:val="9"/>
                <w:rFonts w:hint="eastAsia" w:ascii="宋体" w:hAnsi="宋体" w:eastAsia="宋体" w:cs="宋体"/>
                <w:sz w:val="18"/>
                <w:szCs w:val="18"/>
                <w:lang w:val="en-US" w:eastAsia="zh-CN" w:bidi="ar"/>
              </w:rPr>
              <w:t>2mm</w:t>
            </w:r>
            <w:r>
              <w:rPr>
                <w:rStyle w:val="8"/>
                <w:rFonts w:hint="eastAsia" w:ascii="宋体" w:hAnsi="宋体" w:eastAsia="宋体" w:cs="宋体"/>
                <w:sz w:val="18"/>
                <w:szCs w:val="18"/>
                <w:lang w:val="en-US" w:eastAsia="zh-CN" w:bidi="ar"/>
              </w:rPr>
              <w:t>，非六角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GSTAS4621NWH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迷你型，直径：4mm，穿龈高度：1mm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GSCA4010P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迷你型，直径：4mm，穿龈高度：2mm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GSCA4020P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迷你型，直径：4mm，穿龈高度：3mm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GSCA4030P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迷你型，直径：4mm，穿龈高度：4mm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GSCA4040P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常规型，直径：4mm，穿龈高度：1mm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GSCAS4010P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常规型，直径：4mm，穿龈高度：2mm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GSCAS4020P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常规型，直径：4mm，穿龈高度：3mm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GSCAS4030P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常规型，直径：4mm，穿龈高度：4mm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GSCAS4040P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（常规型，直径：4.8mm，穿龈高度：1mm）常规型，直径：5mm，穿龈高度：1mm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GSCA5010P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（常规型，直径：4.8mm，穿龈高度：2mm）常规型，直径：5mm，穿龈高度：2mm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GSCA5020P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（常规型，直径：4.8mm，穿龈高度：3mm）常规型，直径：5mm，穿龈高度：3mm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GSCA5030P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（常规型，直径：4.8mm，穿龈高度：4mm）常规型，直径：5mm，穿龈高度：4mm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GSCA5040P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（常规型，直径：4.8mm，穿龈高度：5mm）常规型，直径：5mm，穿龈高度：5mm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GSCA5050P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常规型，直径：6mm，穿龈高度：1mm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GSCA6010P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常规型，直径：6mm，穿龈高度：2mm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GSCA6020P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常规型，直径：6mm，穿龈高度：3mm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GSCA6030P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常规型，直径：6mm，穿龈高度：4mm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GSCA6040P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可转换基台套装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常规型，直径：6mm，穿龈高度：5mm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GSCA6050P</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直径：4mm，长度：10.1mm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GSCTC400WH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直径：4mm，长度：10.1mm，非六角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GSCTC400NWH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直径：4.8mm，长度：10.1mm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GSCTC500WH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直径：6mm，长度：10.1mm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GSCTC600WH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直径：4mm，长度：10.1mm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GSCTC400TTH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直径：4mm，长度：10.1mm，非六角</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GSCTC400TNTH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直径：4.8mm，长度：10.1mm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GSCTC500TTH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临时圆柱套装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直径：6mm，长度：10.1mm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GSCTC600TTH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A：8mm，B：13.2mm，C：4mm，H1：1.0mm，H2：0.5mm，H3：0.6mm，T：0.1mm，厚度：0.1mm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SM1W487SB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A：10mm，B：13.2mm，C：4mm，H1：1.0mm，H2：0.5mm，H3：0.6mm，T：0.1mm，厚度：0.1mm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SM1W4107SB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A：10mm，B：15.5mm，C：4mm，H1：1.0mm，H2：0.5mm，H3：0.6mm，T：0.1mm，厚度：0.1mm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SM1W4109SB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A：9mm，B：14mm，C：7.3mm，H1：1.0mm，H2：0.5mm，H3：0.6mm，T：0.1mm，厚度：0.1mm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SM2W797SB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A：9mm，B：16mm，C：7.3mm，H1：1.0mm，H2：0.5mm，H3：0.6mm，T：0.1mm，厚度：0.1mm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SM2W799SB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A：12mm，B：14mm，C：10mm，H1：1.0mm，H2：0.5mm，H3：0.6mm，T：0.1mm，厚度：0.1mm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SM2W10127SB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A：12mm，B：16mm，C：10mm，H1：1.0mm，H2：0.5mm，H3：0.6mm，T：0.1mm，厚度：0.1mm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SM2W10129SB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A：12mm，B：14mm，C：12mm，H1：1.0mm，H2：0.5mm，H3：0.6mm，T：0.1mm，厚度：0.1mm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SM2W12127SB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A：12mm，B：16mm，C：10mm，H1：1.0mm，H2：0.5mm，H3：0.6mm，T：0.1mm，厚度：0.1mm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SM2W10129SB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A：12mm，B：14mm，C：12mm，H1：1.0mm，H2：0.5mm，H3：0.6mm，T：0.1mm，厚度：0.1mm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SM2W12127SB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A：12mm，B：16mm，C：12mm，H1：1.0mm，H2：0.5mm，H3：0.6mm，T：0.1mm，厚度：0.1mm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SM2W12129SB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A：9mm，B：16.2mm，C：7.3mm，H1：1.0mm，H2：0.5mm，H3：0.6mm，T：0.1mm，厚度：0.1mm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SM3W797SB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A：9mm，B：18.15mm，C：7.3mm，H1：1.0mm，H2：0.5mm，H3：0.6mm，T：0.1mm，厚度：0.1mm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SM3W799SB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 B：16.2mm，C：10mm，H1：1.0mm，H2：0.5mm，H3：0.6mm，T：0.1mm，厚度：0.1mm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SM3W10127SB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 B：18.2mm，C：10mm，H1：1.0mm，H2：0.5mm，H3：0.6mm，T：0.1mm，厚度：0.1mm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SM3W10129SB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牙科骨粉用支撑钛膜SMARTbuilder</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A：12mm， B：16.2mm，C：12mm，H1：1.0mm，H2：0.5mm，H3：0.6mm，T：0.1mm，厚度：0.1mm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SM3W12127SB</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纯钛2级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人工骨</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NB-YZ-2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NB-YZ-2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医用骨</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人工骨</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NB-CF-2</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NB-CF-2</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医用骨</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w:t>
            </w:r>
          </w:p>
        </w:tc>
        <w:tc>
          <w:tcPr>
            <w:tcW w:w="3400"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03133"/>
                <w:sz w:val="18"/>
                <w:szCs w:val="18"/>
                <w:u w:val="none"/>
              </w:rPr>
            </w:pPr>
            <w:r>
              <w:rPr>
                <w:rFonts w:hint="eastAsia" w:ascii="宋体" w:hAnsi="宋体" w:eastAsia="宋体" w:cs="宋体"/>
                <w:i w:val="0"/>
                <w:iCs w:val="0"/>
                <w:color w:val="303133"/>
                <w:kern w:val="0"/>
                <w:sz w:val="18"/>
                <w:szCs w:val="18"/>
                <w:u w:val="none"/>
                <w:lang w:val="en-US" w:eastAsia="zh-CN" w:bidi="ar"/>
              </w:rPr>
              <w:t>4.5×1.5×0.2cm</w:t>
            </w:r>
          </w:p>
        </w:tc>
        <w:tc>
          <w:tcPr>
            <w:tcW w:w="1534"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03133"/>
                <w:sz w:val="18"/>
                <w:szCs w:val="18"/>
                <w:u w:val="none"/>
              </w:rPr>
            </w:pPr>
            <w:r>
              <w:rPr>
                <w:rFonts w:hint="eastAsia" w:ascii="宋体" w:hAnsi="宋体" w:eastAsia="宋体" w:cs="宋体"/>
                <w:i w:val="0"/>
                <w:iCs w:val="0"/>
                <w:color w:val="303133"/>
                <w:kern w:val="0"/>
                <w:sz w:val="18"/>
                <w:szCs w:val="18"/>
                <w:u w:val="none"/>
                <w:lang w:val="en-US" w:eastAsia="zh-CN" w:bidi="ar"/>
              </w:rPr>
              <w:t>4.5×1.5×0.2cm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牛腓肠肌肌腱，有效成分为I型胶原蛋白</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w:t>
            </w:r>
          </w:p>
        </w:tc>
        <w:tc>
          <w:tcPr>
            <w:tcW w:w="3400"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03133"/>
                <w:sz w:val="18"/>
                <w:szCs w:val="18"/>
                <w:u w:val="none"/>
              </w:rPr>
            </w:pPr>
            <w:r>
              <w:rPr>
                <w:rFonts w:hint="eastAsia" w:ascii="宋体" w:hAnsi="宋体" w:eastAsia="宋体" w:cs="宋体"/>
                <w:i w:val="0"/>
                <w:iCs w:val="0"/>
                <w:color w:val="303133"/>
                <w:kern w:val="0"/>
                <w:sz w:val="18"/>
                <w:szCs w:val="18"/>
                <w:u w:val="none"/>
                <w:lang w:val="en-US" w:eastAsia="zh-CN" w:bidi="ar"/>
              </w:rPr>
              <w:t>3×3×0.5cm</w:t>
            </w:r>
          </w:p>
        </w:tc>
        <w:tc>
          <w:tcPr>
            <w:tcW w:w="1534"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03133"/>
                <w:sz w:val="18"/>
                <w:szCs w:val="18"/>
                <w:u w:val="none"/>
              </w:rPr>
            </w:pPr>
            <w:r>
              <w:rPr>
                <w:rFonts w:hint="eastAsia" w:ascii="宋体" w:hAnsi="宋体" w:eastAsia="宋体" w:cs="宋体"/>
                <w:i w:val="0"/>
                <w:iCs w:val="0"/>
                <w:color w:val="303133"/>
                <w:kern w:val="0"/>
                <w:sz w:val="18"/>
                <w:szCs w:val="18"/>
                <w:u w:val="none"/>
                <w:lang w:val="en-US" w:eastAsia="zh-CN" w:bidi="ar"/>
              </w:rPr>
              <w:t>3×3×0.5cm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牛腓肠肌肌腱，有效成分为I型胶原蛋白</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w:t>
            </w:r>
            <w:r>
              <w:rPr>
                <w:rStyle w:val="11"/>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w:t>
            </w:r>
            <w:r>
              <w:rPr>
                <w:rStyle w:val="11"/>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1cm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1</w:t>
            </w:r>
            <w:r>
              <w:rPr>
                <w:rStyle w:val="11"/>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w:t>
            </w:r>
            <w:r>
              <w:rPr>
                <w:rStyle w:val="11"/>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1cm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牛腓肠肌肌腱，有效成分为I型胶原蛋白</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w:t>
            </w:r>
          </w:p>
        </w:tc>
        <w:tc>
          <w:tcPr>
            <w:tcW w:w="340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φ1.4</w:t>
            </w:r>
            <w:r>
              <w:rPr>
                <w:rStyle w:val="11"/>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2.4cm</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rFonts w:hint="eastAsia" w:ascii="宋体" w:hAnsi="宋体" w:eastAsia="宋体" w:cs="宋体"/>
                <w:sz w:val="18"/>
                <w:szCs w:val="18"/>
                <w:lang w:val="en-US" w:eastAsia="zh-CN" w:bidi="ar"/>
              </w:rPr>
              <w:t>φ1.4</w:t>
            </w:r>
            <w:r>
              <w:rPr>
                <w:rStyle w:val="11"/>
                <w:rFonts w:hint="eastAsia" w:ascii="宋体" w:hAnsi="宋体" w:eastAsia="宋体" w:cs="宋体"/>
                <w:sz w:val="18"/>
                <w:szCs w:val="18"/>
                <w:lang w:val="en-US" w:eastAsia="zh-CN" w:bidi="ar"/>
              </w:rPr>
              <w:t>×</w:t>
            </w:r>
            <w:r>
              <w:rPr>
                <w:rStyle w:val="10"/>
                <w:rFonts w:hint="eastAsia" w:ascii="宋体" w:hAnsi="宋体" w:eastAsia="宋体" w:cs="宋体"/>
                <w:sz w:val="18"/>
                <w:szCs w:val="18"/>
                <w:lang w:val="en-US" w:eastAsia="zh-CN" w:bidi="ar"/>
              </w:rPr>
              <w:t>2.4cm</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牛腓肠肌肌腱，有效成分为I型胶原蛋白</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片</w:t>
            </w:r>
          </w:p>
        </w:tc>
      </w:tr>
      <w:bookmarkEnd w:id="15"/>
      <w:bookmarkEnd w:id="16"/>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18" w:name="_Toc4076"/>
            <w:bookmarkStart w:id="19" w:name="_Toc16366"/>
            <w:bookmarkStart w:id="20" w:name="_Toc19254"/>
            <w:r>
              <w:rPr>
                <w:rFonts w:hint="eastAsia" w:ascii="宋体" w:hAnsi="宋体" w:eastAsia="宋体" w:cs="宋体"/>
                <w:i w:val="0"/>
                <w:iCs w:val="0"/>
                <w:color w:val="000000"/>
                <w:kern w:val="0"/>
                <w:sz w:val="18"/>
                <w:szCs w:val="18"/>
                <w:u w:val="none"/>
                <w:lang w:val="en-US" w:eastAsia="zh-CN" w:bidi="ar"/>
              </w:rPr>
              <w:t>161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O型垫套装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OAO100S</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OAO100S</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O型垫套装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OAO400S</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OAO400S</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O型垫套装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OAO600S</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OAO600S</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O型卡环帽套装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OARCS</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OARCS</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侧切钻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OSLMD20L</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OSLMD20L</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导向钻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AGDLC</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AGDLC</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OGID2206II</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OGID2206II</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OGID2206I</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OGID2206I</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定位钻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OGID2206IW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OGID2206IW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多角度基台用临时圆柱体套装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MTR200TH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MTR200TH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多角度基台用临时圆柱体套装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NMTR100TH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NMTR100TH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多角度基台用临时圆柱体套装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NMTR200TH</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NMTR200TH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骨边缘修整器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OGFD45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OGFD45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骨边缘修整器 </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OGFD52W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OGFD52W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麻花钻 - 导板固定针专用</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QGATD13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QGATD13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皮肤组织锥钻（皮质骨钻）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TCD4C50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TCD4C50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皮肤组织锥钻（皮质骨钻）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TCD4C45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TCD4C45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皮肤组织锥钻（皮质骨钻）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TCD4C40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TCD4C40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皮肤组织锥钻（皮质骨钻）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TCD4C35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TCD4C35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皮质骨钻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OGTCD45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OGTCD45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橡胶圈</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PTCS</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PTCS</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牙科手术导板固定针</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QGAS18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QGAS18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牙科手术导板固定针</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QGAS18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QGAS18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牙科手术导板固定针</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QGAS18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QGAS18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OGTPD4013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OGTPD3507W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OGTPD3507W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OGTPD3508W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OGTPD3508W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OGTPD3510W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OGTPD3510W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OGTPD3511W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OGTPD3511W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OGTPD3513W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OGTPD3513W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OGTPD4507W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OGTPD4507W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OGTPD4508W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OGTPD4508W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OGTPD4510W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OGTPD4510W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OGTPD4511W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OGTPD4511W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OGTPD4513W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OGTPD4513W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OGTPD5007W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OGTPD5007W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OGTPD5008W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OGTPD5008W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OGTPD5010W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OGTPD5010W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OGTPD5011W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OGTPD5011W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OGTPD5013W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OGTPD5013W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OGTPD5507W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OGTPD5507W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OGTPD5508W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OGTPD5508W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OGTPD5510W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OGTPD5510W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OGTPD5511W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OGTPD5511W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OGTPD5513W</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OGTPD5513W</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TPD3C3515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TPD3C4015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TPD3C4515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TPD3C5007</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TPD3C5007</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TPD3C5008</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TPD3C5008</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TPD3C5011</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TPD3C5011</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TPD3C5013</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TPD3C5013</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锥形钻</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TPD3C5015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组织环切刃</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OGTP35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OGTP35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组织环切刃</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OGTP45</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OGTP45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组织环切刃</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OGTP40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OGTP40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组织环切刃</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OGTP50</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OGTP50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钻延长杆</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ODE</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ODE</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3.5mm(Ø)x1mm迷你型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GSSAM3510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3.5mm(Ø)x2mm迷你型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GSSAM3520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3.5mm(Ø)x3mm迷你型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GSSAM3530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3.5mm(Ø)x4mm迷你型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GSSAM3540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3.5mm(Ø)x5mm迷你型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GSSAM3550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3.5mm(Ø)x6mm迷你型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GSSAM3560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3.5mm(Ø)x1mm常规型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GSSA3510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3.5mm(Ø)x2mm常规型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GSSA3520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3.5mm(Ø)x3mm常规型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GSSA3530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3.5mm(Ø)x4mm常规型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GSSA3540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3.5mm(Ø)x5mm常规型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GSSA3550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球型基台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3.5mm(Ø)x6mm常规型</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GSSA3560</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GSCC4070NWH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GSCC5070WH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GSCC5070WH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GSCC6070WH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GSCC6070WH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GSCC4070TWH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GSCC4070TWH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GSCC4070TNWH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GSCC4070TNWH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GSCC5070TWH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GSCC5070TWH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转移柱套装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GSCC6070TWH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GSCC6070TWH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GS17CC4080WH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GS17CC4080WH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GS17CC4080NWH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GS17CC4080NWH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GS17CC5080WH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GS17CC5080WH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GS17CC6080WH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GS17CC6080WH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GSAC4080TWH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GSAC4080TWH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GSAC4080TNWH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GSAC4080TNWH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GSAC5080TWH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GSAC5080TWH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角度圆柱套装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GSAC6080TWH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GSAC6080TWH</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纯钛3级</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GSGA4010SWH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GSGA4010SWH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GSGA4010BWH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GSGA4010BWH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GSGA4030SWH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GSGA4030SWH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GSGA4030BWH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GSGA4030BWH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GSGA4510BWH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GSGA4510BWH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GSGA4530SWH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GSGA4530SWH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TS铸造基台套装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GSGA4530BWH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GSGA4530BWH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铸造圆柱套装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GSGC400WH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GSGC400WH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铸造圆柱套装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GSGC400NWH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GSGC400NWH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铸造圆柱套装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GSGC500WH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GSGC500WH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TS 铸造圆柱套装</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GSGC600WH</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GSGC600WH</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钛合金</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牙科种植用工具套装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HLRSNK</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HLRSNK</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289</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牙科种植用工具套装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HCRSNK</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HCRSNK</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牙科种植用工具套装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OTSK</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OTSK</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w:t>
            </w:r>
          </w:p>
        </w:tc>
        <w:tc>
          <w:tcPr>
            <w:tcW w:w="24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牙科种植用工具套装</w:t>
            </w:r>
          </w:p>
        </w:tc>
        <w:tc>
          <w:tcPr>
            <w:tcW w:w="3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HESEK</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HESEK</w:t>
            </w:r>
          </w:p>
        </w:tc>
        <w:tc>
          <w:tcPr>
            <w:tcW w:w="1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r>
    </w:tbl>
    <w:p>
      <w:pPr>
        <w:pStyle w:val="7"/>
        <w:tabs>
          <w:tab w:val="left" w:pos="0"/>
        </w:tabs>
        <w:adjustRightInd w:val="0"/>
        <w:snapToGrid w:val="0"/>
        <w:spacing w:after="0" w:line="360" w:lineRule="auto"/>
        <w:ind w:left="0" w:leftChars="0"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30788"/>
      <w:bookmarkStart w:id="22" w:name="_Toc14513"/>
      <w:bookmarkStart w:id="23" w:name="_Toc18964"/>
      <w:r>
        <w:rPr>
          <w:rFonts w:hint="eastAsia"/>
          <w:kern w:val="0"/>
          <w:sz w:val="24"/>
          <w:lang w:val="en-US" w:eastAsia="zh-CN" w:bidi="ar-SA"/>
        </w:rPr>
        <w:t>4.本项目是否接受联合体投标：不接受</w:t>
      </w:r>
      <w:bookmarkEnd w:id="21"/>
      <w:bookmarkEnd w:id="22"/>
      <w:bookmarkEnd w:id="23"/>
      <w:bookmarkStart w:id="24" w:name="_Toc22097"/>
      <w:bookmarkStart w:id="25" w:name="_Toc12032"/>
      <w:bookmarkStart w:id="26" w:name="_Toc20439"/>
      <w:bookmarkStart w:id="27" w:name="_Toc4337"/>
      <w:bookmarkStart w:id="28" w:name="_Toc20755"/>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6.所提供的产品如已在宁夏医药采购平台挂网，必须能够通过宁夏医药采购平台采购，同时必须在国家医用耗材贯标目录库内（提供截图证明文件）。</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01月22日8:30至2024年01月25日17:30（节假日除外）进行网上登记时，请将法人授权委托书、授权人身份证及营业执照证明文件资料加盖单位公章后的扫描件发送至182096643@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8471"/>
      <w:bookmarkStart w:id="30" w:name="_Toc1213"/>
      <w:bookmarkStart w:id="31" w:name="_Toc17785"/>
      <w:bookmarkStart w:id="32" w:name="_Toc23666"/>
      <w:bookmarkStart w:id="33" w:name="_Toc6511"/>
      <w:bookmarkStart w:id="34" w:name="_Toc3292"/>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2024年01月26日09:00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60"/>
      <w:bookmarkStart w:id="36" w:name="_Toc8914"/>
      <w:bookmarkStart w:id="37" w:name="_Toc24378"/>
      <w:bookmarkStart w:id="38" w:name="_Toc32169"/>
      <w:bookmarkStart w:id="39" w:name="_Toc15668"/>
      <w:bookmarkStart w:id="40" w:name="_Toc2033"/>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2024年01月26日09:00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35"/>
      <w:bookmarkStart w:id="42" w:name="_Toc4091"/>
      <w:bookmarkStart w:id="43" w:name="_Toc2552"/>
      <w:bookmarkStart w:id="44" w:name="_Toc18494"/>
      <w:bookmarkStart w:id="45" w:name="_Toc18638"/>
      <w:bookmarkStart w:id="46" w:name="_Toc8033"/>
      <w:r>
        <w:rPr>
          <w:sz w:val="24"/>
          <w:lang w:val="en-US" w:eastAsia="zh-CN" w:bidi="zh-CN"/>
        </w:rPr>
        <w:t>六、</w:t>
      </w:r>
      <w:bookmarkEnd w:id="41"/>
      <w:bookmarkEnd w:id="42"/>
      <w:bookmarkEnd w:id="43"/>
      <w:bookmarkEnd w:id="44"/>
      <w:bookmarkEnd w:id="45"/>
      <w:bookmarkEnd w:id="46"/>
      <w:bookmarkStart w:id="47" w:name="_Toc24774"/>
      <w:bookmarkStart w:id="48" w:name="_Toc11996"/>
      <w:bookmarkStart w:id="49" w:name="_Toc20770"/>
      <w:bookmarkStart w:id="50" w:name="_Toc11875"/>
      <w:bookmarkStart w:id="51" w:name="_Toc2605"/>
      <w:bookmarkStart w:id="52" w:name="_Toc20280"/>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475"/>
      <w:bookmarkStart w:id="55" w:name="_Toc28721"/>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538"/>
      <w:bookmarkStart w:id="57" w:name="_Toc15062"/>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18295217620、15595187213、18295301636</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5239"/>
      <w:bookmarkStart w:id="60" w:name="_Toc21747"/>
      <w:bookmarkStart w:id="61" w:name="_Toc30232"/>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张晓艳、许芳、朱佳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18295301636</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 w:name="KSO_WPS_MARK_KEY" w:val="b5159759-4607-4fb0-96be-5dab6dd7c37d"/>
  </w:docVars>
  <w:rsids>
    <w:rsidRoot w:val="00000000"/>
    <w:rsid w:val="06363C7D"/>
    <w:rsid w:val="066C06E0"/>
    <w:rsid w:val="0C5C70D2"/>
    <w:rsid w:val="13A329EE"/>
    <w:rsid w:val="18846017"/>
    <w:rsid w:val="202C62A9"/>
    <w:rsid w:val="218477E9"/>
    <w:rsid w:val="2A9F44BB"/>
    <w:rsid w:val="2EB53242"/>
    <w:rsid w:val="33550A25"/>
    <w:rsid w:val="364669E1"/>
    <w:rsid w:val="3C1C1B37"/>
    <w:rsid w:val="3E0C5084"/>
    <w:rsid w:val="423E5B89"/>
    <w:rsid w:val="43B50199"/>
    <w:rsid w:val="46411DE5"/>
    <w:rsid w:val="47F734E7"/>
    <w:rsid w:val="4B296B88"/>
    <w:rsid w:val="4DB051A3"/>
    <w:rsid w:val="55530DC8"/>
    <w:rsid w:val="5AAA087E"/>
    <w:rsid w:val="5B972A62"/>
    <w:rsid w:val="5EAB0B5C"/>
    <w:rsid w:val="5F3C1547"/>
    <w:rsid w:val="665F3A24"/>
    <w:rsid w:val="69D73248"/>
    <w:rsid w:val="6C1234B4"/>
    <w:rsid w:val="6DE8413C"/>
    <w:rsid w:val="7CED3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Arial" w:hAnsi="Arial" w:eastAsia="黑体" w:cs="Times New Roman"/>
      <w:b/>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qFormat/>
    <w:uiPriority w:val="0"/>
    <w:pPr>
      <w:spacing w:after="180" w:line="461" w:lineRule="auto"/>
      <w:ind w:firstLine="400"/>
    </w:pPr>
    <w:rPr>
      <w:rFonts w:ascii="宋体" w:hAnsi="宋体" w:eastAsia="宋体" w:cs="宋体"/>
      <w:lang w:val="zh-TW" w:eastAsia="zh-TW" w:bidi="zh-TW"/>
    </w:rPr>
  </w:style>
  <w:style w:type="character" w:customStyle="1" w:styleId="8">
    <w:name w:val="font71"/>
    <w:basedOn w:val="6"/>
    <w:qFormat/>
    <w:uiPriority w:val="0"/>
    <w:rPr>
      <w:rFonts w:hint="eastAsia" w:ascii="宋体" w:hAnsi="宋体" w:eastAsia="宋体" w:cs="宋体"/>
      <w:color w:val="000000"/>
      <w:sz w:val="16"/>
      <w:szCs w:val="16"/>
      <w:u w:val="none"/>
    </w:rPr>
  </w:style>
  <w:style w:type="character" w:customStyle="1" w:styleId="9">
    <w:name w:val="font101"/>
    <w:basedOn w:val="6"/>
    <w:qFormat/>
    <w:uiPriority w:val="0"/>
    <w:rPr>
      <w:rFonts w:hint="eastAsia" w:ascii="宋体" w:hAnsi="宋体" w:eastAsia="宋体" w:cs="宋体"/>
      <w:color w:val="000000"/>
      <w:sz w:val="16"/>
      <w:szCs w:val="16"/>
      <w:u w:val="none"/>
    </w:rPr>
  </w:style>
  <w:style w:type="character" w:customStyle="1" w:styleId="10">
    <w:name w:val="font21"/>
    <w:basedOn w:val="6"/>
    <w:qFormat/>
    <w:uiPriority w:val="0"/>
    <w:rPr>
      <w:rFonts w:hint="eastAsia" w:ascii="宋体" w:hAnsi="宋体" w:eastAsia="宋体" w:cs="宋体"/>
      <w:color w:val="000000"/>
      <w:sz w:val="16"/>
      <w:szCs w:val="16"/>
      <w:u w:val="none"/>
    </w:rPr>
  </w:style>
  <w:style w:type="character" w:customStyle="1" w:styleId="11">
    <w:name w:val="font111"/>
    <w:basedOn w:val="6"/>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8844</Words>
  <Characters>15026</Characters>
  <Lines>0</Lines>
  <Paragraphs>0</Paragraphs>
  <TotalTime>2</TotalTime>
  <ScaleCrop>false</ScaleCrop>
  <LinksUpToDate>false</LinksUpToDate>
  <CharactersWithSpaces>15100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2024-01-22T10:12:39Z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EFF9D2CC1CA64080B964F09E0DF3133A_13</vt:lpwstr>
  </property>
</Properties>
</file>