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tabs>
          <w:tab w:val="left" w:pos="593"/>
        </w:tabs>
        <w:kinsoku/>
        <w:wordWrap/>
        <w:overflowPunct/>
        <w:topLinePunct w:val="0"/>
        <w:autoSpaceDE/>
        <w:autoSpaceDN/>
        <w:bidi w:val="0"/>
        <w:adjustRightInd w:val="0"/>
        <w:snapToGrid w:val="0"/>
        <w:spacing w:after="0" w:line="560" w:lineRule="exact"/>
        <w:ind w:left="0" w:leftChars="0" w:firstLine="0" w:firstLineChars="0"/>
        <w:jc w:val="center"/>
        <w:textAlignment w:val="center"/>
        <w:outlineLvl w:val="2"/>
        <w:rPr>
          <w:rFonts w:hint="eastAsia" w:ascii="方正小标宋简体" w:hAnsi="方正小标宋简体" w:eastAsia="方正小标宋简体" w:cs="方正小标宋简体"/>
          <w:sz w:val="40"/>
          <w:szCs w:val="40"/>
          <w:lang w:val="zh-CN" w:eastAsia="zh-CN"/>
        </w:rPr>
      </w:pPr>
      <w:bookmarkStart w:id="62" w:name="_GoBack"/>
      <w:bookmarkStart w:id="0" w:name="_Toc4499"/>
      <w:bookmarkStart w:id="1" w:name="_Toc11506"/>
      <w:bookmarkStart w:id="2" w:name="_Toc30096"/>
      <w:bookmarkStart w:id="3" w:name="_Toc20172"/>
      <w:bookmarkStart w:id="4" w:name="_Toc13863"/>
      <w:bookmarkStart w:id="5" w:name="_Toc8212"/>
      <w:r>
        <w:rPr>
          <w:rFonts w:hint="eastAsia" w:ascii="方正小标宋简体" w:hAnsi="方正小标宋简体" w:eastAsia="方正小标宋简体" w:cs="方正小标宋简体"/>
          <w:sz w:val="40"/>
          <w:szCs w:val="40"/>
          <w:lang w:val="zh-CN" w:eastAsia="zh-CN"/>
        </w:rPr>
        <w:t>吴忠市人民医院2024年普通医院卫生耗材</w:t>
      </w:r>
    </w:p>
    <w:p>
      <w:pPr>
        <w:pStyle w:val="8"/>
        <w:keepNext w:val="0"/>
        <w:keepLines w:val="0"/>
        <w:pageBreakBefore w:val="0"/>
        <w:widowControl w:val="0"/>
        <w:tabs>
          <w:tab w:val="left" w:pos="593"/>
        </w:tabs>
        <w:kinsoku/>
        <w:wordWrap/>
        <w:overflowPunct/>
        <w:topLinePunct w:val="0"/>
        <w:autoSpaceDE/>
        <w:autoSpaceDN/>
        <w:bidi w:val="0"/>
        <w:adjustRightInd w:val="0"/>
        <w:snapToGrid w:val="0"/>
        <w:spacing w:after="0" w:line="560" w:lineRule="exact"/>
        <w:ind w:left="0" w:leftChars="0" w:firstLine="0" w:firstLineChars="0"/>
        <w:jc w:val="center"/>
        <w:textAlignment w:val="center"/>
        <w:outlineLvl w:val="2"/>
        <w:rPr>
          <w:rFonts w:hint="eastAsia" w:ascii="方正小标宋简体" w:hAnsi="方正小标宋简体" w:eastAsia="方正小标宋简体" w:cs="方正小标宋简体"/>
          <w:sz w:val="40"/>
          <w:szCs w:val="40"/>
          <w:lang w:val="zh-CN" w:eastAsia="zh-CN"/>
        </w:rPr>
      </w:pPr>
      <w:r>
        <w:rPr>
          <w:rFonts w:hint="eastAsia" w:ascii="方正小标宋简体" w:hAnsi="方正小标宋简体" w:eastAsia="方正小标宋简体" w:cs="方正小标宋简体"/>
          <w:sz w:val="40"/>
          <w:szCs w:val="40"/>
          <w:lang w:val="zh-CN" w:eastAsia="zh-CN"/>
        </w:rPr>
        <w:t>（阳光采购平台）采购项目比选公告</w:t>
      </w:r>
      <w:bookmarkEnd w:id="0"/>
      <w:bookmarkEnd w:id="1"/>
      <w:bookmarkEnd w:id="2"/>
      <w:bookmarkEnd w:id="3"/>
      <w:bookmarkEnd w:id="4"/>
      <w:bookmarkEnd w:id="5"/>
    </w:p>
    <w:bookmarkEnd w:id="62"/>
    <w:p>
      <w:pPr>
        <w:pStyle w:val="8"/>
        <w:keepNext w:val="0"/>
        <w:keepLines w:val="0"/>
        <w:pageBreakBefore w:val="0"/>
        <w:widowControl w:val="0"/>
        <w:tabs>
          <w:tab w:val="left" w:pos="593"/>
        </w:tabs>
        <w:kinsoku/>
        <w:wordWrap/>
        <w:overflowPunct/>
        <w:topLinePunct w:val="0"/>
        <w:autoSpaceDE/>
        <w:autoSpaceDN/>
        <w:bidi w:val="0"/>
        <w:adjustRightInd w:val="0"/>
        <w:snapToGrid w:val="0"/>
        <w:spacing w:after="0" w:line="560" w:lineRule="exact"/>
        <w:ind w:firstLine="800" w:firstLineChars="200"/>
        <w:jc w:val="center"/>
        <w:textAlignment w:val="center"/>
        <w:outlineLvl w:val="2"/>
        <w:rPr>
          <w:rFonts w:hint="eastAsia" w:ascii="方正小标宋简体" w:hAnsi="方正小标宋简体" w:eastAsia="方正小标宋简体" w:cs="方正小标宋简体"/>
          <w:sz w:val="40"/>
          <w:szCs w:val="40"/>
          <w:lang w:val="zh-CN" w:eastAsia="zh-CN"/>
        </w:rPr>
      </w:pPr>
    </w:p>
    <w:p>
      <w:pPr>
        <w:spacing w:line="360" w:lineRule="auto"/>
        <w:ind w:firstLine="482" w:firstLineChars="200"/>
        <w:jc w:val="left"/>
        <w:outlineLvl w:val="1"/>
        <w:rPr>
          <w:rFonts w:hint="eastAsia" w:ascii="宋体" w:hAnsi="宋体" w:eastAsia="宋体" w:cs="宋体"/>
          <w:sz w:val="24"/>
          <w:lang w:val="en-US" w:eastAsia="zh-CN"/>
        </w:rPr>
      </w:pPr>
      <w:bookmarkStart w:id="6" w:name="_Toc4983"/>
      <w:bookmarkStart w:id="7" w:name="_Toc18715"/>
      <w:bookmarkStart w:id="8" w:name="_Toc30891"/>
      <w:bookmarkStart w:id="9" w:name="_Toc27910"/>
      <w:bookmarkStart w:id="10" w:name="_Toc22818"/>
      <w:bookmarkStart w:id="11" w:name="_Toc160"/>
      <w:r>
        <w:rPr>
          <w:rFonts w:hint="eastAsia" w:ascii="宋体" w:hAnsi="宋体" w:cs="宋体"/>
          <w:b/>
          <w:bCs/>
          <w:sz w:val="24"/>
        </w:rPr>
        <w:t>一、项目基本情况</w:t>
      </w:r>
      <w:bookmarkEnd w:id="6"/>
      <w:bookmarkEnd w:id="7"/>
      <w:bookmarkEnd w:id="8"/>
      <w:bookmarkEnd w:id="9"/>
      <w:bookmarkEnd w:id="10"/>
      <w:bookmarkEnd w:id="11"/>
    </w:p>
    <w:p>
      <w:pPr>
        <w:pStyle w:val="8"/>
        <w:tabs>
          <w:tab w:val="left" w:pos="593"/>
        </w:tabs>
        <w:adjustRightInd w:val="0"/>
        <w:snapToGrid w:val="0"/>
        <w:spacing w:after="0" w:line="360" w:lineRule="auto"/>
        <w:ind w:firstLine="480" w:firstLineChars="200"/>
        <w:jc w:val="left"/>
        <w:textAlignment w:val="center"/>
        <w:outlineLvl w:val="2"/>
        <w:rPr>
          <w:rFonts w:hint="eastAsia"/>
          <w:sz w:val="24"/>
          <w:lang w:eastAsia="zh-CN"/>
        </w:rPr>
      </w:pPr>
      <w:bookmarkStart w:id="12" w:name="_Toc15251"/>
      <w:bookmarkStart w:id="13" w:name="_Toc12153"/>
      <w:bookmarkStart w:id="14" w:name="_Toc24402"/>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7228"/>
      <w:bookmarkStart w:id="16" w:name="_Toc3699"/>
      <w:bookmarkStart w:id="17" w:name="_Toc16753"/>
      <w:r>
        <w:rPr>
          <w:rFonts w:hint="eastAsia"/>
          <w:sz w:val="24"/>
        </w:rPr>
        <w:t>吴忠市人民医院2024年普通医院卫生耗材（阳光采购平台）采购项目比选公告</w:t>
      </w:r>
    </w:p>
    <w:p>
      <w:pPr>
        <w:pStyle w:val="8"/>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bookmarkEnd w:id="15"/>
    <w:bookmarkEnd w:id="16"/>
    <w:bookmarkEnd w:id="17"/>
    <w:p>
      <w:pPr>
        <w:pStyle w:val="8"/>
        <w:tabs>
          <w:tab w:val="left" w:pos="0"/>
        </w:tabs>
        <w:adjustRightInd w:val="0"/>
        <w:snapToGrid w:val="0"/>
        <w:spacing w:after="0" w:line="360" w:lineRule="auto"/>
        <w:ind w:firstLine="480" w:firstLineChars="200"/>
        <w:jc w:val="left"/>
        <w:rPr>
          <w:rFonts w:hint="default"/>
          <w:kern w:val="0"/>
          <w:sz w:val="24"/>
          <w:lang w:val="en-US" w:eastAsia="zh-CN" w:bidi="ar-SA"/>
        </w:rPr>
      </w:pPr>
      <w:bookmarkStart w:id="18" w:name="_Toc4076"/>
      <w:bookmarkStart w:id="19" w:name="_Toc19254"/>
      <w:bookmarkStart w:id="20" w:name="_Toc16366"/>
      <w:r>
        <w:rPr>
          <w:rFonts w:hint="eastAsia"/>
          <w:kern w:val="0"/>
          <w:sz w:val="24"/>
          <w:lang w:val="en-US" w:eastAsia="zh-CN" w:bidi="ar-SA"/>
        </w:rPr>
        <w:t>一标段：</w:t>
      </w:r>
    </w:p>
    <w:tbl>
      <w:tblPr>
        <w:tblStyle w:val="5"/>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81"/>
        <w:gridCol w:w="4049"/>
        <w:gridCol w:w="332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108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4049"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w:t>
            </w:r>
          </w:p>
        </w:tc>
        <w:tc>
          <w:tcPr>
            <w:tcW w:w="178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一次性密闭式吸痰管</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中心静脉置管护理套件</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一次性使用血液透析导管套件</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多功能气管插管</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麻醉储气囊</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一次性使用腰椎穿刺针及套件</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一次性使用麻醉呼吸管路</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049"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一次性使用喉罩</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049"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一次性使用口咽通气道</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049" w:type="dxa"/>
            <w:noWrap w:val="0"/>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经外周中心静脉导管套装</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bl>
    <w:p>
      <w:pPr>
        <w:pStyle w:val="8"/>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二标段：</w:t>
      </w:r>
    </w:p>
    <w:tbl>
      <w:tblPr>
        <w:tblStyle w:val="5"/>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81"/>
        <w:gridCol w:w="4049"/>
        <w:gridCol w:w="332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108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4049"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w:t>
            </w:r>
          </w:p>
        </w:tc>
        <w:tc>
          <w:tcPr>
            <w:tcW w:w="178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一次性使用无菌换药包</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一贴凉(退热贴)</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脑电膏耦合剂(导电膏)</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一次性使用鼻氧管（专用氧气湿化器）</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一次性使用呼吸过滤器</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一次性使用治疗头套（宫颈炎）</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一次性胰岛素泵用贮药器和输注器</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可吸收性外科缝线</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止血海绵</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医用组合套针</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王不留行子耳穴贴</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一次性使用埋线针</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一次性使用无菌针灸针（独立灭菌包装）</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一次性无菌小针刀</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一次性使用输氧面罩</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一次性使用高压造影注射器及附件</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bl>
    <w:p>
      <w:pPr>
        <w:pStyle w:val="8"/>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三标段：</w:t>
      </w:r>
    </w:p>
    <w:tbl>
      <w:tblPr>
        <w:tblStyle w:val="5"/>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81"/>
        <w:gridCol w:w="4049"/>
        <w:gridCol w:w="332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108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4049"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w:t>
            </w:r>
          </w:p>
        </w:tc>
        <w:tc>
          <w:tcPr>
            <w:tcW w:w="178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可吸收性外科缝合线</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一次性无菌中心静脉导管</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一次性无菌内瘘穿刺包</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一次性使用内窥镜标本取物袋</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bl>
    <w:p>
      <w:pPr>
        <w:pStyle w:val="8"/>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四标段：</w:t>
      </w:r>
    </w:p>
    <w:tbl>
      <w:tblPr>
        <w:tblStyle w:val="5"/>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81"/>
        <w:gridCol w:w="4049"/>
        <w:gridCol w:w="332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108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4049"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w:t>
            </w:r>
          </w:p>
        </w:tc>
        <w:tc>
          <w:tcPr>
            <w:tcW w:w="178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活检针</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bl>
    <w:p>
      <w:pPr>
        <w:pStyle w:val="8"/>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五标段：</w:t>
      </w:r>
    </w:p>
    <w:tbl>
      <w:tblPr>
        <w:tblStyle w:val="5"/>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81"/>
        <w:gridCol w:w="4049"/>
        <w:gridCol w:w="332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108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4049"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w:t>
            </w:r>
          </w:p>
        </w:tc>
        <w:tc>
          <w:tcPr>
            <w:tcW w:w="178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纱布绷带</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脱脂纱布块</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一次性使用子母式集尿袋</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一次性使用无菌注射器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带针</w:t>
            </w:r>
            <w:r>
              <w:rPr>
                <w:rFonts w:hint="eastAsia" w:ascii="宋体" w:hAnsi="宋体" w:cs="宋体"/>
                <w:sz w:val="21"/>
                <w:szCs w:val="21"/>
                <w:lang w:val="en-US" w:eastAsia="zh-CN"/>
              </w:rPr>
              <w:t>）</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一次性使用静脉输液针</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一次性使用手术包</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一次性使用中单</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医用护理垫</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医用棉垫</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医用纱布垫</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一次性使用引流袋</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三通延长管</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 w:hRule="atLeast"/>
        </w:trPr>
        <w:tc>
          <w:tcPr>
            <w:tcW w:w="1081" w:type="dxa"/>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可控式吸痰管（急救咬牙）</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bl>
    <w:p>
      <w:pPr>
        <w:pStyle w:val="8"/>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六标段：</w:t>
      </w:r>
    </w:p>
    <w:tbl>
      <w:tblPr>
        <w:tblStyle w:val="5"/>
        <w:tblW w:w="10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81"/>
        <w:gridCol w:w="4049"/>
        <w:gridCol w:w="332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85" w:hRule="atLeast"/>
        </w:trPr>
        <w:tc>
          <w:tcPr>
            <w:tcW w:w="1081"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4049"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标的名称</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w:t>
            </w:r>
          </w:p>
        </w:tc>
        <w:tc>
          <w:tcPr>
            <w:tcW w:w="1788"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储药器</w:t>
            </w:r>
          </w:p>
        </w:tc>
        <w:tc>
          <w:tcPr>
            <w:tcW w:w="3320"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胰岛素泵用一次性输注管路和针头</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7" w:hRule="atLeast"/>
        </w:trPr>
        <w:tc>
          <w:tcPr>
            <w:tcW w:w="1081"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049" w:type="dxa"/>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脑脊液分流管及附件</w:t>
            </w:r>
          </w:p>
        </w:tc>
        <w:tc>
          <w:tcPr>
            <w:tcW w:w="332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详见比选文件采购需求</w:t>
            </w:r>
          </w:p>
        </w:tc>
        <w:tc>
          <w:tcPr>
            <w:tcW w:w="1788" w:type="dxa"/>
            <w:noWrap w:val="0"/>
            <w:vAlign w:val="center"/>
          </w:tcPr>
          <w:p>
            <w:pPr>
              <w:spacing w:line="360" w:lineRule="auto"/>
              <w:jc w:val="center"/>
              <w:rPr>
                <w:rFonts w:hint="eastAsia" w:ascii="宋体" w:hAnsi="宋体" w:eastAsia="宋体" w:cs="宋体"/>
                <w:sz w:val="21"/>
                <w:szCs w:val="21"/>
              </w:rPr>
            </w:pPr>
          </w:p>
        </w:tc>
      </w:tr>
    </w:tbl>
    <w:p>
      <w:pPr>
        <w:pStyle w:val="8"/>
        <w:tabs>
          <w:tab w:val="left" w:pos="0"/>
        </w:tabs>
        <w:adjustRightInd w:val="0"/>
        <w:snapToGrid w:val="0"/>
        <w:spacing w:after="0" w:line="360" w:lineRule="auto"/>
        <w:ind w:firstLine="480" w:firstLineChars="200"/>
        <w:jc w:val="left"/>
        <w:rPr>
          <w:kern w:val="0"/>
          <w:sz w:val="24"/>
          <w:lang w:val="en-US" w:eastAsia="zh-CN" w:bidi="ar-SA"/>
        </w:rPr>
      </w:pPr>
      <w:r>
        <w:rPr>
          <w:rFonts w:hint="eastAsia"/>
          <w:kern w:val="0"/>
          <w:sz w:val="24"/>
          <w:lang w:val="en-US" w:eastAsia="zh-CN" w:bidi="ar-SA"/>
        </w:rPr>
        <w:t>3.合同履行期限：自合同签订日起至供货期结束</w:t>
      </w:r>
      <w:bookmarkEnd w:id="18"/>
      <w:bookmarkEnd w:id="19"/>
      <w:bookmarkEnd w:id="20"/>
    </w:p>
    <w:p>
      <w:pPr>
        <w:pStyle w:val="8"/>
        <w:tabs>
          <w:tab w:val="left" w:pos="0"/>
        </w:tabs>
        <w:adjustRightInd w:val="0"/>
        <w:snapToGrid w:val="0"/>
        <w:spacing w:after="0" w:line="360" w:lineRule="auto"/>
        <w:ind w:firstLine="480" w:firstLineChars="200"/>
        <w:jc w:val="left"/>
        <w:rPr>
          <w:kern w:val="0"/>
          <w:sz w:val="24"/>
          <w:lang w:val="en-US" w:eastAsia="zh-CN" w:bidi="ar-SA"/>
        </w:rPr>
      </w:pPr>
      <w:bookmarkStart w:id="21" w:name="_Toc18964"/>
      <w:bookmarkStart w:id="22" w:name="_Toc30788"/>
      <w:bookmarkStart w:id="23" w:name="_Toc14513"/>
      <w:r>
        <w:rPr>
          <w:rFonts w:hint="eastAsia"/>
          <w:kern w:val="0"/>
          <w:sz w:val="24"/>
          <w:lang w:val="en-US" w:eastAsia="zh-CN" w:bidi="ar-SA"/>
        </w:rPr>
        <w:t>4.本项目是否接受联合体投标：不接受</w:t>
      </w:r>
      <w:bookmarkEnd w:id="21"/>
      <w:bookmarkEnd w:id="22"/>
      <w:bookmarkEnd w:id="23"/>
      <w:bookmarkStart w:id="24" w:name="_Toc22097"/>
      <w:bookmarkStart w:id="25" w:name="_Toc4337"/>
      <w:bookmarkStart w:id="26" w:name="_Toc12032"/>
      <w:bookmarkStart w:id="27" w:name="_Toc20439"/>
      <w:bookmarkStart w:id="28" w:name="_Toc20755"/>
    </w:p>
    <w:p>
      <w:pPr>
        <w:pStyle w:val="8"/>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8"/>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8"/>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8"/>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8"/>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8"/>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8"/>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6.所提供的产品必须能够通过宁夏医药采购平台采购，同时必须在国家医用耗材贯标目录库内（提供截图证明文件）。</w:t>
      </w:r>
    </w:p>
    <w:p>
      <w:pPr>
        <w:pStyle w:val="8"/>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8"/>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8"/>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01月29日8:30至2024年01月31日17:30（节假日除外）进行网上登记时，请将法人授权委托书、授权人身份证及营业执照证明文件资料加盖单位公章后的扫描件发送至810028566@qq.com，邮件名称统一为“公司名称+项目名称+标段+联系人+联系电话”，登记后领取项目比选文件电子版。</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8"/>
        <w:tabs>
          <w:tab w:val="left" w:pos="0"/>
        </w:tabs>
        <w:adjustRightInd w:val="0"/>
        <w:snapToGrid w:val="0"/>
        <w:spacing w:after="0" w:line="360" w:lineRule="auto"/>
        <w:ind w:firstLine="480" w:firstLineChars="200"/>
        <w:jc w:val="left"/>
        <w:outlineLvl w:val="1"/>
        <w:rPr>
          <w:sz w:val="24"/>
          <w:lang w:val="en-US" w:eastAsia="zh-CN" w:bidi="zh-CN"/>
        </w:rPr>
      </w:pPr>
      <w:bookmarkStart w:id="29" w:name="_Toc3292"/>
      <w:bookmarkStart w:id="30" w:name="_Toc23666"/>
      <w:bookmarkStart w:id="31" w:name="_Toc1213"/>
      <w:bookmarkStart w:id="32" w:name="_Toc18471"/>
      <w:bookmarkStart w:id="33" w:name="_Toc17785"/>
      <w:bookmarkStart w:id="34" w:name="_Toc6511"/>
      <w:r>
        <w:rPr>
          <w:sz w:val="24"/>
          <w:lang w:val="en-US" w:eastAsia="zh-CN" w:bidi="zh-CN"/>
        </w:rPr>
        <w:t>四、响应文件提交</w:t>
      </w:r>
      <w:bookmarkEnd w:id="29"/>
      <w:bookmarkEnd w:id="30"/>
      <w:bookmarkEnd w:id="31"/>
      <w:bookmarkEnd w:id="32"/>
      <w:bookmarkEnd w:id="33"/>
      <w:bookmarkEnd w:id="34"/>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2024年02月02日09:30</w:t>
      </w:r>
      <w:r>
        <w:rPr>
          <w:sz w:val="24"/>
          <w:lang w:val="en-US" w:eastAsia="zh-CN" w:bidi="zh-CN"/>
        </w:rPr>
        <w:t>（北京时间）</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8"/>
        <w:tabs>
          <w:tab w:val="left" w:pos="0"/>
        </w:tabs>
        <w:adjustRightInd w:val="0"/>
        <w:snapToGrid w:val="0"/>
        <w:spacing w:after="0" w:line="360" w:lineRule="auto"/>
        <w:ind w:firstLine="480" w:firstLineChars="200"/>
        <w:jc w:val="left"/>
        <w:outlineLvl w:val="1"/>
        <w:rPr>
          <w:sz w:val="24"/>
          <w:lang w:val="en-US" w:eastAsia="zh-CN" w:bidi="zh-CN"/>
        </w:rPr>
      </w:pPr>
      <w:bookmarkStart w:id="35" w:name="_Toc3260"/>
      <w:bookmarkStart w:id="36" w:name="_Toc24378"/>
      <w:bookmarkStart w:id="37" w:name="_Toc2033"/>
      <w:bookmarkStart w:id="38" w:name="_Toc15668"/>
      <w:bookmarkStart w:id="39" w:name="_Toc8914"/>
      <w:bookmarkStart w:id="40" w:name="_Toc32169"/>
      <w:r>
        <w:rPr>
          <w:sz w:val="24"/>
          <w:lang w:val="en-US" w:eastAsia="zh-CN" w:bidi="zh-CN"/>
        </w:rPr>
        <w:t>五、开启</w:t>
      </w:r>
      <w:bookmarkEnd w:id="35"/>
      <w:bookmarkEnd w:id="36"/>
      <w:bookmarkEnd w:id="37"/>
      <w:bookmarkEnd w:id="38"/>
      <w:bookmarkEnd w:id="39"/>
      <w:bookmarkEnd w:id="40"/>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2024年02月02日09:30</w:t>
      </w:r>
      <w:r>
        <w:rPr>
          <w:sz w:val="24"/>
          <w:lang w:val="en-US" w:eastAsia="zh-CN" w:bidi="zh-CN"/>
        </w:rPr>
        <w:t>（北京时间）</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8"/>
        <w:tabs>
          <w:tab w:val="left" w:pos="0"/>
        </w:tabs>
        <w:adjustRightInd w:val="0"/>
        <w:snapToGrid w:val="0"/>
        <w:spacing w:after="0" w:line="360" w:lineRule="auto"/>
        <w:ind w:firstLine="480" w:firstLineChars="200"/>
        <w:jc w:val="left"/>
        <w:outlineLvl w:val="1"/>
        <w:rPr>
          <w:sz w:val="24"/>
          <w:lang w:val="en-US" w:eastAsia="zh-CN" w:bidi="zh-CN"/>
        </w:rPr>
      </w:pPr>
      <w:bookmarkStart w:id="41" w:name="_Toc35"/>
      <w:bookmarkStart w:id="42" w:name="_Toc8033"/>
      <w:bookmarkStart w:id="43" w:name="_Toc18494"/>
      <w:bookmarkStart w:id="44" w:name="_Toc4091"/>
      <w:bookmarkStart w:id="45" w:name="_Toc18638"/>
      <w:bookmarkStart w:id="46" w:name="_Toc2552"/>
      <w:r>
        <w:rPr>
          <w:sz w:val="24"/>
          <w:lang w:val="en-US" w:eastAsia="zh-CN" w:bidi="zh-CN"/>
        </w:rPr>
        <w:t>六、</w:t>
      </w:r>
      <w:bookmarkEnd w:id="41"/>
      <w:bookmarkEnd w:id="42"/>
      <w:bookmarkEnd w:id="43"/>
      <w:bookmarkEnd w:id="44"/>
      <w:bookmarkEnd w:id="45"/>
      <w:bookmarkEnd w:id="46"/>
      <w:bookmarkStart w:id="47" w:name="_Toc11875"/>
      <w:bookmarkStart w:id="48" w:name="_Toc11996"/>
      <w:bookmarkStart w:id="49" w:name="_Toc20770"/>
      <w:bookmarkStart w:id="50" w:name="_Toc20280"/>
      <w:bookmarkStart w:id="51" w:name="_Toc2605"/>
      <w:bookmarkStart w:id="52" w:name="_Toc24774"/>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8"/>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14828"/>
      <w:bookmarkStart w:id="54" w:name="_Toc28475"/>
      <w:bookmarkStart w:id="55" w:name="_Toc28721"/>
      <w:r>
        <w:rPr>
          <w:sz w:val="24"/>
          <w:lang w:val="en-US" w:eastAsia="zh-CN" w:bidi="zh-CN"/>
        </w:rPr>
        <w:t>1.采购人信息</w:t>
      </w:r>
      <w:bookmarkEnd w:id="53"/>
      <w:bookmarkEnd w:id="54"/>
      <w:bookmarkEnd w:id="55"/>
      <w:r>
        <w:rPr>
          <w:rFonts w:hint="eastAsia"/>
          <w:sz w:val="24"/>
          <w:lang w:val="en-US" w:eastAsia="zh-CN" w:bidi="zh-CN"/>
        </w:rPr>
        <w:t xml:space="preserve"> </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8"/>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8"/>
        <w:tabs>
          <w:tab w:val="left" w:pos="0"/>
        </w:tabs>
        <w:adjustRightInd w:val="0"/>
        <w:snapToGrid w:val="0"/>
        <w:spacing w:after="0" w:line="360" w:lineRule="auto"/>
        <w:ind w:firstLine="480" w:firstLineChars="200"/>
        <w:jc w:val="left"/>
        <w:outlineLvl w:val="2"/>
        <w:rPr>
          <w:sz w:val="24"/>
          <w:lang w:val="en-US" w:eastAsia="zh-CN" w:bidi="zh-CN"/>
        </w:rPr>
      </w:pPr>
      <w:bookmarkStart w:id="56" w:name="_Toc15062"/>
      <w:bookmarkStart w:id="57" w:name="_Toc3847"/>
      <w:bookmarkStart w:id="58" w:name="_Toc15538"/>
      <w:r>
        <w:rPr>
          <w:rFonts w:hint="eastAsia"/>
          <w:sz w:val="24"/>
          <w:lang w:val="en-US" w:eastAsia="zh-CN" w:bidi="zh-CN"/>
        </w:rPr>
        <w:t>2.采购代理机构信息</w:t>
      </w:r>
      <w:bookmarkEnd w:id="56"/>
      <w:bookmarkEnd w:id="57"/>
      <w:bookmarkEnd w:id="58"/>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8"/>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18295217620、15595187213、18295301636</w:t>
      </w:r>
    </w:p>
    <w:p>
      <w:pPr>
        <w:pStyle w:val="8"/>
        <w:tabs>
          <w:tab w:val="left" w:pos="0"/>
        </w:tabs>
        <w:adjustRightInd w:val="0"/>
        <w:snapToGrid w:val="0"/>
        <w:spacing w:after="0" w:line="360" w:lineRule="auto"/>
        <w:ind w:firstLine="480" w:firstLineChars="200"/>
        <w:jc w:val="left"/>
        <w:outlineLvl w:val="2"/>
        <w:rPr>
          <w:sz w:val="24"/>
          <w:lang w:val="en-US" w:eastAsia="zh-CN" w:bidi="zh-CN"/>
        </w:rPr>
      </w:pPr>
      <w:bookmarkStart w:id="59" w:name="_Toc21747"/>
      <w:bookmarkStart w:id="60" w:name="_Toc5239"/>
      <w:bookmarkStart w:id="61" w:name="_Toc30232"/>
      <w:r>
        <w:rPr>
          <w:rFonts w:hint="eastAsia"/>
          <w:sz w:val="24"/>
          <w:lang w:val="en-US" w:eastAsia="zh-CN" w:bidi="zh-CN"/>
        </w:rPr>
        <w:t>3</w:t>
      </w:r>
      <w:r>
        <w:rPr>
          <w:sz w:val="24"/>
          <w:lang w:val="en-US" w:eastAsia="zh-CN" w:bidi="zh-CN"/>
        </w:rPr>
        <w:t>.项目联系人</w:t>
      </w:r>
      <w:bookmarkEnd w:id="59"/>
      <w:bookmarkEnd w:id="60"/>
      <w:bookmarkEnd w:id="61"/>
    </w:p>
    <w:p>
      <w:pPr>
        <w:pStyle w:val="8"/>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w:t>
      </w:r>
      <w:r>
        <w:rPr>
          <w:rFonts w:hint="eastAsia"/>
          <w:sz w:val="24"/>
          <w:lang w:val="en-US" w:eastAsia="zh-CN" w:bidi="zh-CN"/>
        </w:rPr>
        <w:tab/>
      </w:r>
    </w:p>
    <w:p>
      <w:pPr>
        <w:pStyle w:val="8"/>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8"/>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许芳、朱佳、张晓艳</w:t>
      </w:r>
    </w:p>
    <w:p>
      <w:pPr>
        <w:pStyle w:val="8"/>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18295217620</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s>
  <w:rsids>
    <w:rsidRoot w:val="00000000"/>
    <w:rsid w:val="06363C7D"/>
    <w:rsid w:val="066C06E0"/>
    <w:rsid w:val="07306DAF"/>
    <w:rsid w:val="0C3C2CE5"/>
    <w:rsid w:val="0C5C70D2"/>
    <w:rsid w:val="13A329EE"/>
    <w:rsid w:val="13D22F6A"/>
    <w:rsid w:val="18846017"/>
    <w:rsid w:val="202C62A9"/>
    <w:rsid w:val="218477E9"/>
    <w:rsid w:val="2A9F44BB"/>
    <w:rsid w:val="2EDC7554"/>
    <w:rsid w:val="3BB90F81"/>
    <w:rsid w:val="3C1C1B37"/>
    <w:rsid w:val="3E0C5084"/>
    <w:rsid w:val="423E5B89"/>
    <w:rsid w:val="43B50199"/>
    <w:rsid w:val="4B296B88"/>
    <w:rsid w:val="4DB051A3"/>
    <w:rsid w:val="55530DC8"/>
    <w:rsid w:val="5AAA087E"/>
    <w:rsid w:val="5B972A62"/>
    <w:rsid w:val="5EAB0B5C"/>
    <w:rsid w:val="5F3C1547"/>
    <w:rsid w:val="665F3A24"/>
    <w:rsid w:val="682B3E8F"/>
    <w:rsid w:val="68AF4719"/>
    <w:rsid w:val="69D73248"/>
    <w:rsid w:val="6B2E4C26"/>
    <w:rsid w:val="6C1234B4"/>
    <w:rsid w:val="75156F04"/>
    <w:rsid w:val="7746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Arial" w:hAnsi="Arial" w:eastAsia="黑体" w:cs="Times New Roman"/>
      <w:b/>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spacing w:after="180" w:line="461" w:lineRule="auto"/>
      <w:ind w:firstLine="400"/>
    </w:pPr>
    <w:rPr>
      <w:rFonts w:ascii="宋体" w:hAnsi="宋体" w:eastAsia="宋体" w:cs="宋体"/>
      <w:lang w:val="zh-TW" w:eastAsia="zh-TW" w:bidi="zh-TW"/>
    </w:rPr>
  </w:style>
  <w:style w:type="character" w:customStyle="1" w:styleId="9">
    <w:name w:val="font11"/>
    <w:basedOn w:val="7"/>
    <w:qFormat/>
    <w:uiPriority w:val="0"/>
    <w:rPr>
      <w:rFonts w:hint="eastAsia" w:ascii="宋体" w:hAnsi="宋体" w:eastAsia="宋体" w:cs="宋体"/>
      <w:color w:val="000000"/>
      <w:sz w:val="16"/>
      <w:szCs w:val="16"/>
      <w:u w:val="none"/>
    </w:rPr>
  </w:style>
  <w:style w:type="character" w:customStyle="1" w:styleId="10">
    <w:name w:val="font51"/>
    <w:basedOn w:val="7"/>
    <w:qFormat/>
    <w:uiPriority w:val="0"/>
    <w:rPr>
      <w:rFonts w:hint="eastAsia" w:ascii="宋体" w:hAnsi="宋体" w:eastAsia="宋体" w:cs="宋体"/>
      <w:b/>
      <w:bCs/>
      <w:color w:val="000000"/>
      <w:sz w:val="16"/>
      <w:szCs w:val="16"/>
      <w:u w:val="none"/>
    </w:rPr>
  </w:style>
  <w:style w:type="character" w:customStyle="1" w:styleId="11">
    <w:name w:val="font21"/>
    <w:basedOn w:val="7"/>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1189</Characters>
  <Lines>0</Lines>
  <Paragraphs>0</Paragraphs>
  <TotalTime>5</TotalTime>
  <ScaleCrop>false</ScaleCrop>
  <LinksUpToDate>false</LinksUpToDate>
  <CharactersWithSpaces>1192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2024-01-29T09:08:00Z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AE76C0AD79C84FA3BA369F4BCDF26482_13</vt:lpwstr>
  </property>
</Properties>
</file>