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593"/>
        </w:tabs>
        <w:adjustRightInd w:val="0"/>
        <w:snapToGrid w:val="0"/>
        <w:spacing w:after="0" w:line="360" w:lineRule="auto"/>
        <w:ind w:left="0" w:leftChars="0" w:firstLine="0" w:firstLineChars="0"/>
        <w:jc w:val="center"/>
        <w:textAlignment w:val="center"/>
        <w:outlineLvl w:val="2"/>
        <w:rPr>
          <w:rFonts w:hint="eastAsia"/>
          <w:sz w:val="36"/>
          <w:szCs w:val="36"/>
          <w:lang w:val="zh-CN" w:eastAsia="zh-CN"/>
        </w:rPr>
      </w:pPr>
      <w:bookmarkStart w:id="0" w:name="_Toc8212"/>
      <w:bookmarkStart w:id="1" w:name="_Toc20172"/>
      <w:bookmarkStart w:id="2" w:name="_Toc13863"/>
      <w:bookmarkStart w:id="3" w:name="_Toc30096"/>
      <w:bookmarkStart w:id="4" w:name="_Toc4499"/>
      <w:bookmarkStart w:id="5" w:name="_Toc11506"/>
      <w:bookmarkStart w:id="62" w:name="_GoBack"/>
      <w:r>
        <w:rPr>
          <w:rFonts w:hint="eastAsia"/>
          <w:sz w:val="36"/>
          <w:szCs w:val="36"/>
          <w:lang w:val="zh-CN" w:eastAsia="zh-CN"/>
        </w:rPr>
        <w:t>吴忠市人民医院2024年</w:t>
      </w:r>
      <w:r>
        <w:rPr>
          <w:rFonts w:hint="eastAsia"/>
          <w:sz w:val="36"/>
          <w:szCs w:val="36"/>
          <w:lang w:val="en-US" w:eastAsia="zh-CN"/>
        </w:rPr>
        <w:t>普外科</w:t>
      </w:r>
      <w:r>
        <w:rPr>
          <w:rFonts w:hint="eastAsia"/>
          <w:sz w:val="36"/>
          <w:szCs w:val="36"/>
          <w:lang w:val="zh-CN" w:eastAsia="zh-CN"/>
        </w:rPr>
        <w:t>新增耗材采购项目比选公告</w:t>
      </w:r>
      <w:bookmarkEnd w:id="0"/>
      <w:bookmarkEnd w:id="1"/>
      <w:bookmarkEnd w:id="2"/>
      <w:bookmarkEnd w:id="3"/>
      <w:bookmarkEnd w:id="4"/>
      <w:bookmarkEnd w:id="5"/>
    </w:p>
    <w:bookmarkEnd w:id="62"/>
    <w:p>
      <w:pPr>
        <w:spacing w:line="360" w:lineRule="auto"/>
        <w:ind w:firstLine="482" w:firstLineChars="200"/>
        <w:jc w:val="left"/>
        <w:outlineLvl w:val="1"/>
        <w:rPr>
          <w:rFonts w:hint="eastAsia" w:ascii="宋体" w:hAnsi="宋体" w:eastAsia="宋体" w:cs="宋体"/>
          <w:sz w:val="24"/>
          <w:lang w:val="en-US" w:eastAsia="zh-CN"/>
        </w:rPr>
      </w:pPr>
      <w:bookmarkStart w:id="6" w:name="_Toc4983"/>
      <w:bookmarkStart w:id="7" w:name="_Toc22818"/>
      <w:bookmarkStart w:id="8" w:name="_Toc18715"/>
      <w:bookmarkStart w:id="9" w:name="_Toc30891"/>
      <w:bookmarkStart w:id="10" w:name="_Toc160"/>
      <w:bookmarkStart w:id="11" w:name="_Toc27910"/>
      <w:r>
        <w:rPr>
          <w:rFonts w:hint="eastAsia" w:ascii="宋体" w:hAnsi="宋体" w:cs="宋体"/>
          <w:b/>
          <w:bCs/>
          <w:sz w:val="24"/>
        </w:rPr>
        <w:t>一、项目基本情况</w:t>
      </w:r>
      <w:bookmarkEnd w:id="6"/>
      <w:bookmarkEnd w:id="7"/>
      <w:bookmarkEnd w:id="8"/>
      <w:bookmarkEnd w:id="9"/>
      <w:bookmarkEnd w:id="10"/>
      <w:bookmarkEnd w:id="11"/>
    </w:p>
    <w:p>
      <w:pPr>
        <w:pStyle w:val="7"/>
        <w:tabs>
          <w:tab w:val="left" w:pos="593"/>
        </w:tabs>
        <w:adjustRightInd w:val="0"/>
        <w:snapToGrid w:val="0"/>
        <w:spacing w:after="0" w:line="360" w:lineRule="auto"/>
        <w:ind w:firstLine="480" w:firstLineChars="200"/>
        <w:jc w:val="left"/>
        <w:textAlignment w:val="center"/>
        <w:outlineLvl w:val="2"/>
        <w:rPr>
          <w:rFonts w:hint="eastAsia" w:eastAsia="宋体"/>
          <w:sz w:val="24"/>
          <w:lang w:eastAsia="zh-CN"/>
        </w:rPr>
      </w:pPr>
      <w:bookmarkStart w:id="12" w:name="_Toc24402"/>
      <w:bookmarkStart w:id="13" w:name="_Toc15251"/>
      <w:bookmarkStart w:id="14" w:name="_Toc12153"/>
      <w:r>
        <w:rPr>
          <w:rFonts w:hint="eastAsia"/>
          <w:sz w:val="24"/>
          <w:lang w:val="en-US" w:eastAsia="zh-CN"/>
        </w:rPr>
        <w:t>1</w:t>
      </w:r>
      <w:r>
        <w:rPr>
          <w:rFonts w:hint="eastAsia"/>
          <w:sz w:val="24"/>
          <w:lang w:val="zh-CN"/>
        </w:rPr>
        <w:t>.项目</w:t>
      </w:r>
      <w:r>
        <w:rPr>
          <w:rFonts w:hint="eastAsia"/>
          <w:sz w:val="24"/>
        </w:rPr>
        <w:t>名称：</w:t>
      </w:r>
      <w:bookmarkEnd w:id="12"/>
      <w:bookmarkEnd w:id="13"/>
      <w:bookmarkEnd w:id="14"/>
      <w:bookmarkStart w:id="15" w:name="_Toc7228"/>
      <w:bookmarkStart w:id="16" w:name="_Toc3699"/>
      <w:bookmarkStart w:id="17" w:name="_Toc16753"/>
      <w:r>
        <w:rPr>
          <w:rFonts w:hint="eastAsia"/>
          <w:sz w:val="24"/>
          <w:lang w:val="zh-CN" w:eastAsia="zh-CN"/>
        </w:rPr>
        <w:t>吴忠市人民医院2024年普外</w:t>
      </w:r>
      <w:r>
        <w:rPr>
          <w:rFonts w:hint="eastAsia"/>
          <w:sz w:val="24"/>
          <w:lang w:val="en-US" w:eastAsia="zh-CN"/>
        </w:rPr>
        <w:t>科</w:t>
      </w:r>
      <w:r>
        <w:rPr>
          <w:rFonts w:hint="eastAsia"/>
          <w:sz w:val="24"/>
          <w:lang w:val="zh-CN" w:eastAsia="zh-CN"/>
        </w:rPr>
        <w:t>新增耗材采购项目</w:t>
      </w:r>
    </w:p>
    <w:p>
      <w:pPr>
        <w:pStyle w:val="7"/>
        <w:tabs>
          <w:tab w:val="left" w:pos="593"/>
        </w:tabs>
        <w:adjustRightInd w:val="0"/>
        <w:snapToGrid w:val="0"/>
        <w:spacing w:after="0" w:line="360" w:lineRule="auto"/>
        <w:ind w:firstLine="480" w:firstLineChars="200"/>
        <w:jc w:val="left"/>
        <w:textAlignment w:val="center"/>
        <w:outlineLvl w:val="2"/>
        <w:rPr>
          <w:rFonts w:hint="eastAsia"/>
          <w:sz w:val="24"/>
          <w:lang w:val="en-US" w:eastAsia="zh-CN" w:bidi="zh-CN"/>
        </w:rPr>
      </w:pPr>
      <w:r>
        <w:rPr>
          <w:rFonts w:hint="eastAsia"/>
          <w:sz w:val="24"/>
          <w:lang w:val="en-US" w:eastAsia="zh-CN" w:bidi="zh-CN"/>
        </w:rPr>
        <w:t>2</w:t>
      </w:r>
      <w:r>
        <w:rPr>
          <w:rFonts w:hint="eastAsia"/>
          <w:sz w:val="24"/>
          <w:lang w:val="zh-CN" w:eastAsia="zh-CN" w:bidi="zh-CN"/>
        </w:rPr>
        <w:t>.采</w:t>
      </w:r>
      <w:r>
        <w:rPr>
          <w:rFonts w:hint="eastAsia"/>
          <w:sz w:val="24"/>
          <w:lang w:val="en-US" w:eastAsia="zh-CN" w:bidi="zh-CN"/>
        </w:rPr>
        <w:t>购需求：</w:t>
      </w:r>
    </w:p>
    <w:tbl>
      <w:tblPr>
        <w:tblStyle w:val="5"/>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23"/>
        <w:gridCol w:w="1061"/>
        <w:gridCol w:w="3812"/>
        <w:gridCol w:w="1666"/>
        <w:gridCol w:w="1644"/>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18" w:type="pct"/>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序号</w:t>
            </w:r>
          </w:p>
        </w:tc>
        <w:tc>
          <w:tcPr>
            <w:tcW w:w="539" w:type="pct"/>
            <w:noWrap w:val="0"/>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采购标段</w:t>
            </w:r>
          </w:p>
        </w:tc>
        <w:tc>
          <w:tcPr>
            <w:tcW w:w="1936" w:type="pct"/>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耗材名称</w:t>
            </w:r>
          </w:p>
        </w:tc>
        <w:tc>
          <w:tcPr>
            <w:tcW w:w="846" w:type="pct"/>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val="en-US" w:eastAsia="zh-CN"/>
              </w:rPr>
              <w:t>规格</w:t>
            </w:r>
          </w:p>
        </w:tc>
        <w:tc>
          <w:tcPr>
            <w:tcW w:w="835" w:type="pct"/>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val="en-US" w:eastAsia="zh-CN"/>
              </w:rPr>
              <w:t>型号</w:t>
            </w:r>
          </w:p>
        </w:tc>
        <w:tc>
          <w:tcPr>
            <w:tcW w:w="424"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18"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539" w:type="pct"/>
            <w:noWrap w:val="0"/>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一标段</w:t>
            </w:r>
          </w:p>
        </w:tc>
        <w:tc>
          <w:tcPr>
            <w:tcW w:w="1936"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可吸收钉修补固定器</w:t>
            </w:r>
          </w:p>
        </w:tc>
        <w:tc>
          <w:tcPr>
            <w:tcW w:w="846" w:type="pct"/>
            <w:noWrap w:val="0"/>
            <w:vAlign w:val="center"/>
          </w:tcPr>
          <w:p>
            <w:pPr>
              <w:spacing w:line="24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835" w:type="pct"/>
            <w:noWrap w:val="0"/>
            <w:vAlign w:val="center"/>
          </w:tcPr>
          <w:p>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0" w:hRule="atLeast"/>
          <w:jc w:val="center"/>
        </w:trPr>
        <w:tc>
          <w:tcPr>
            <w:tcW w:w="418" w:type="pct"/>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bookmarkStart w:id="18" w:name="_Toc4076"/>
            <w:bookmarkStart w:id="19" w:name="_Toc16366"/>
            <w:bookmarkStart w:id="20" w:name="_Toc19254"/>
            <w:r>
              <w:rPr>
                <w:rFonts w:hint="eastAsia" w:ascii="宋体" w:hAnsi="宋体" w:cs="宋体"/>
                <w:i w:val="0"/>
                <w:iCs w:val="0"/>
                <w:color w:val="000000"/>
                <w:kern w:val="0"/>
                <w:sz w:val="24"/>
                <w:szCs w:val="24"/>
                <w:u w:val="none"/>
                <w:lang w:val="en-US" w:eastAsia="zh-CN" w:bidi="ar"/>
              </w:rPr>
              <w:t>2</w:t>
            </w:r>
          </w:p>
        </w:tc>
        <w:tc>
          <w:tcPr>
            <w:tcW w:w="539" w:type="pct"/>
            <w:noWrap w:val="0"/>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二标段</w:t>
            </w:r>
          </w:p>
        </w:tc>
        <w:tc>
          <w:tcPr>
            <w:tcW w:w="19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一次性使用肛肠吻合套扎器</w:t>
            </w:r>
          </w:p>
        </w:tc>
        <w:tc>
          <w:tcPr>
            <w:tcW w:w="846"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835"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bookmarkEnd w:id="15"/>
      <w:bookmarkEnd w:id="16"/>
      <w:bookmarkEnd w:id="17"/>
    </w:tbl>
    <w:p>
      <w:pPr>
        <w:pStyle w:val="7"/>
        <w:tabs>
          <w:tab w:val="left" w:pos="0"/>
        </w:tabs>
        <w:adjustRightInd w:val="0"/>
        <w:snapToGrid w:val="0"/>
        <w:spacing w:after="0" w:line="360" w:lineRule="auto"/>
        <w:ind w:firstLine="480" w:firstLineChars="200"/>
        <w:jc w:val="left"/>
        <w:rPr>
          <w:kern w:val="0"/>
          <w:sz w:val="24"/>
          <w:lang w:val="en-US" w:eastAsia="zh-CN" w:bidi="ar-SA"/>
        </w:rPr>
      </w:pPr>
      <w:r>
        <w:rPr>
          <w:rFonts w:hint="eastAsia"/>
          <w:kern w:val="0"/>
          <w:sz w:val="24"/>
          <w:lang w:val="en-US" w:eastAsia="zh-CN" w:bidi="ar-SA"/>
        </w:rPr>
        <w:t>3.合同履行期限：自合同签订日起至供货期结束</w:t>
      </w:r>
      <w:bookmarkEnd w:id="18"/>
      <w:bookmarkEnd w:id="19"/>
      <w:bookmarkEnd w:id="20"/>
    </w:p>
    <w:p>
      <w:pPr>
        <w:pStyle w:val="7"/>
        <w:tabs>
          <w:tab w:val="left" w:pos="0"/>
        </w:tabs>
        <w:adjustRightInd w:val="0"/>
        <w:snapToGrid w:val="0"/>
        <w:spacing w:after="0" w:line="360" w:lineRule="auto"/>
        <w:ind w:firstLine="480" w:firstLineChars="200"/>
        <w:jc w:val="left"/>
        <w:rPr>
          <w:kern w:val="0"/>
          <w:sz w:val="24"/>
          <w:lang w:val="en-US" w:eastAsia="zh-CN" w:bidi="ar-SA"/>
        </w:rPr>
      </w:pPr>
      <w:bookmarkStart w:id="21" w:name="_Toc18964"/>
      <w:bookmarkStart w:id="22" w:name="_Toc14513"/>
      <w:bookmarkStart w:id="23" w:name="_Toc30788"/>
      <w:r>
        <w:rPr>
          <w:rFonts w:hint="eastAsia"/>
          <w:kern w:val="0"/>
          <w:sz w:val="24"/>
          <w:lang w:val="en-US" w:eastAsia="zh-CN" w:bidi="ar-SA"/>
        </w:rPr>
        <w:t>4.本项目是否接受联合体投标：不接受</w:t>
      </w:r>
      <w:bookmarkEnd w:id="21"/>
      <w:bookmarkEnd w:id="22"/>
      <w:bookmarkEnd w:id="23"/>
      <w:bookmarkStart w:id="24" w:name="_Toc12032"/>
      <w:bookmarkStart w:id="25" w:name="_Toc4337"/>
      <w:bookmarkStart w:id="26" w:name="_Toc20755"/>
      <w:bookmarkStart w:id="27" w:name="_Toc20439"/>
      <w:bookmarkStart w:id="28" w:name="_Toc22097"/>
    </w:p>
    <w:p>
      <w:pPr>
        <w:pStyle w:val="7"/>
        <w:tabs>
          <w:tab w:val="left" w:pos="0"/>
        </w:tabs>
        <w:adjustRightInd w:val="0"/>
        <w:snapToGrid w:val="0"/>
        <w:spacing w:after="0" w:line="360" w:lineRule="auto"/>
        <w:ind w:firstLine="482" w:firstLineChars="200"/>
        <w:jc w:val="left"/>
        <w:rPr>
          <w:b/>
          <w:bCs/>
          <w:kern w:val="0"/>
          <w:sz w:val="24"/>
          <w:lang w:val="en-US" w:eastAsia="zh-CN" w:bidi="ar-SA"/>
        </w:rPr>
      </w:pPr>
      <w:r>
        <w:rPr>
          <w:rFonts w:hint="eastAsia"/>
          <w:b/>
          <w:bCs/>
          <w:kern w:val="0"/>
          <w:sz w:val="24"/>
          <w:lang w:val="en-US" w:eastAsia="zh-CN" w:bidi="ar-SA"/>
        </w:rPr>
        <w:t>二、供应商资格要求</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1.提供在中华人民共和国境内注册的法人或者其他组织的营业执照（或事业单位法人证书，或社会团体法人登记证书），如供应商为自然人的需提供自然人身份证明）；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2.法定代表人授权书原件及被授权人身份证复印件（法定代表人直接响应可不提供，但须提供法定代表人身份证明）；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3.供应商及各上级代理商医疗器械经营许可证或经营备案登记证，所投国产产品须提供生产许可证（若为生产厂家直接参与，非本地区厂家需提供医疗器械经营许可证或经营备案登记证）；</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4.所投产品须提供医疗器械备案表或医疗器械注册证；</w:t>
      </w:r>
    </w:p>
    <w:p>
      <w:pPr>
        <w:pStyle w:val="7"/>
        <w:tabs>
          <w:tab w:val="left" w:pos="0"/>
        </w:tabs>
        <w:adjustRightInd w:val="0"/>
        <w:snapToGrid w:val="0"/>
        <w:spacing w:after="0" w:line="360" w:lineRule="auto"/>
        <w:ind w:firstLine="480" w:firstLineChars="200"/>
        <w:jc w:val="left"/>
        <w:rPr>
          <w:rFonts w:hint="default"/>
          <w:kern w:val="0"/>
          <w:sz w:val="24"/>
          <w:lang w:val="en-US" w:eastAsia="zh-CN" w:bidi="ar-SA"/>
        </w:rPr>
      </w:pPr>
      <w:r>
        <w:rPr>
          <w:rFonts w:hint="eastAsia"/>
          <w:kern w:val="0"/>
          <w:sz w:val="24"/>
          <w:lang w:val="en-US" w:eastAsia="zh-CN" w:bidi="ar-SA"/>
        </w:rPr>
        <w:t>5.供应商所投进口产品须提供国内各上级代理商出具的授权书，供应商所投国产产品须提供国内各上级代理商及生产厂家出具的授权书。</w:t>
      </w:r>
    </w:p>
    <w:p>
      <w:pPr>
        <w:pStyle w:val="7"/>
        <w:tabs>
          <w:tab w:val="left" w:pos="0"/>
        </w:tabs>
        <w:adjustRightInd w:val="0"/>
        <w:snapToGrid w:val="0"/>
        <w:spacing w:after="0" w:line="360" w:lineRule="auto"/>
        <w:ind w:firstLine="480" w:firstLineChars="200"/>
        <w:jc w:val="left"/>
        <w:rPr>
          <w:rFonts w:hint="eastAsia"/>
          <w:bCs/>
          <w:sz w:val="24"/>
          <w:lang w:val="en-US" w:eastAsia="zh-CN"/>
        </w:rPr>
      </w:pPr>
      <w:r>
        <w:rPr>
          <w:rFonts w:hint="eastAsia"/>
          <w:kern w:val="0"/>
          <w:sz w:val="24"/>
          <w:lang w:val="en-US" w:eastAsia="zh-CN" w:bidi="ar-SA"/>
        </w:rPr>
        <w:t>注：以上资料须提供复印件加盖供应商单位鲜章。</w:t>
      </w:r>
    </w:p>
    <w:p>
      <w:pPr>
        <w:pStyle w:val="7"/>
        <w:tabs>
          <w:tab w:val="left" w:pos="0"/>
        </w:tabs>
        <w:adjustRightInd w:val="0"/>
        <w:snapToGrid w:val="0"/>
        <w:spacing w:after="0" w:line="360" w:lineRule="auto"/>
        <w:ind w:firstLine="482" w:firstLineChars="200"/>
        <w:jc w:val="left"/>
        <w:outlineLvl w:val="1"/>
        <w:rPr>
          <w:b/>
          <w:bCs/>
          <w:sz w:val="24"/>
          <w:lang w:val="en-US" w:eastAsia="zh-CN" w:bidi="zh-CN"/>
        </w:rPr>
      </w:pPr>
      <w:r>
        <w:rPr>
          <w:b/>
          <w:bCs/>
          <w:sz w:val="24"/>
          <w:lang w:val="en-US" w:eastAsia="zh-CN" w:bidi="zh-CN"/>
        </w:rPr>
        <w:t>三、获取</w:t>
      </w:r>
      <w:r>
        <w:rPr>
          <w:rFonts w:hint="eastAsia"/>
          <w:b/>
          <w:bCs/>
          <w:sz w:val="24"/>
          <w:lang w:val="en-US" w:eastAsia="zh-CN" w:bidi="zh-CN"/>
        </w:rPr>
        <w:t>比选</w:t>
      </w:r>
      <w:r>
        <w:rPr>
          <w:b/>
          <w:bCs/>
          <w:sz w:val="24"/>
          <w:lang w:val="en-US" w:eastAsia="zh-CN" w:bidi="zh-CN"/>
        </w:rPr>
        <w:t>文件：</w:t>
      </w:r>
      <w:bookmarkEnd w:id="24"/>
      <w:bookmarkEnd w:id="25"/>
      <w:bookmarkEnd w:id="26"/>
      <w:bookmarkEnd w:id="27"/>
      <w:bookmarkEnd w:id="28"/>
    </w:p>
    <w:p>
      <w:pPr>
        <w:pStyle w:val="7"/>
        <w:tabs>
          <w:tab w:val="left" w:pos="0"/>
        </w:tabs>
        <w:adjustRightInd w:val="0"/>
        <w:snapToGrid w:val="0"/>
        <w:spacing w:after="0" w:line="360" w:lineRule="auto"/>
        <w:ind w:firstLine="480" w:firstLineChars="200"/>
        <w:jc w:val="left"/>
        <w:rPr>
          <w:rFonts w:hint="eastAsia"/>
          <w:sz w:val="24"/>
          <w:lang w:val="en-US" w:eastAsia="zh-CN" w:bidi="zh-CN"/>
        </w:rPr>
      </w:pPr>
      <w:r>
        <w:rPr>
          <w:rFonts w:hint="eastAsia"/>
          <w:sz w:val="24"/>
          <w:lang w:val="en-US" w:eastAsia="zh-CN" w:bidi="zh-CN"/>
        </w:rPr>
        <w:t>1.领取比选文件时间及方式：本项目接受网上邮箱登记，凡有意请于2024年02月29日8:30至2024年03月05日17:30（节假日除外）进行网上登记时，请将法人授权委托书、授权人身份证及营业执照证明文件资料加盖单位公章后的扫描件发送至182096643@qq.com，邮件名称统一为“公司名称+项目名称+标段+联系人+联系电话”，登记后领取项目比选文件电子版。</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2.</w:t>
      </w:r>
      <w:r>
        <w:rPr>
          <w:rFonts w:hint="eastAsia"/>
          <w:sz w:val="24"/>
          <w:lang w:val="en-US" w:eastAsia="zh-CN" w:bidi="zh-CN"/>
        </w:rPr>
        <w:t>发布媒介</w:t>
      </w:r>
      <w:r>
        <w:rPr>
          <w:sz w:val="24"/>
          <w:lang w:val="en-US" w:eastAsia="zh-CN" w:bidi="zh-CN"/>
        </w:rPr>
        <w:t>：</w:t>
      </w:r>
      <w:r>
        <w:rPr>
          <w:rFonts w:hint="eastAsia"/>
          <w:sz w:val="24"/>
          <w:lang w:val="en-US" w:eastAsia="zh-CN" w:bidi="zh-CN"/>
        </w:rPr>
        <w:t>吴忠市人民医院官网（nxwzrmyy.com）；</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3.</w:t>
      </w:r>
      <w:r>
        <w:rPr>
          <w:rFonts w:hint="eastAsia"/>
          <w:sz w:val="24"/>
          <w:lang w:val="en-US" w:eastAsia="zh-CN" w:bidi="zh-CN"/>
        </w:rPr>
        <w:t>获取</w:t>
      </w:r>
      <w:r>
        <w:rPr>
          <w:sz w:val="24"/>
          <w:lang w:val="en-US" w:eastAsia="zh-CN" w:bidi="zh-CN"/>
        </w:rPr>
        <w:t>方式：</w:t>
      </w:r>
      <w:r>
        <w:rPr>
          <w:rFonts w:hint="eastAsia"/>
          <w:sz w:val="24"/>
          <w:lang w:val="en-US" w:eastAsia="zh-CN" w:bidi="zh-CN"/>
        </w:rPr>
        <w:t>网上登记报名，邮箱内接收比选文件；</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4.售价：0元</w:t>
      </w:r>
      <w:r>
        <w:rPr>
          <w:rFonts w:hint="eastAsia"/>
          <w:sz w:val="24"/>
          <w:lang w:val="en-US" w:eastAsia="zh-CN" w:bidi="zh-CN"/>
        </w:rPr>
        <w:t>。</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29" w:name="_Toc18471"/>
      <w:bookmarkStart w:id="30" w:name="_Toc6511"/>
      <w:bookmarkStart w:id="31" w:name="_Toc23666"/>
      <w:bookmarkStart w:id="32" w:name="_Toc3292"/>
      <w:bookmarkStart w:id="33" w:name="_Toc17785"/>
      <w:bookmarkStart w:id="34" w:name="_Toc1213"/>
      <w:r>
        <w:rPr>
          <w:sz w:val="24"/>
          <w:lang w:val="en-US" w:eastAsia="zh-CN" w:bidi="zh-CN"/>
        </w:rPr>
        <w:t>四、响应文件提交</w:t>
      </w:r>
      <w:bookmarkEnd w:id="29"/>
      <w:bookmarkEnd w:id="30"/>
      <w:bookmarkEnd w:id="31"/>
      <w:bookmarkEnd w:id="32"/>
      <w:bookmarkEnd w:id="33"/>
      <w:bookmarkEnd w:id="34"/>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截止时间：</w:t>
      </w:r>
      <w:r>
        <w:rPr>
          <w:rFonts w:hint="eastAsia"/>
          <w:sz w:val="24"/>
          <w:lang w:val="en-US" w:eastAsia="zh-CN" w:bidi="zh-CN"/>
        </w:rPr>
        <w:t>2024年03月07日09:30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35" w:name="_Toc24378"/>
      <w:bookmarkStart w:id="36" w:name="_Toc2033"/>
      <w:bookmarkStart w:id="37" w:name="_Toc15668"/>
      <w:bookmarkStart w:id="38" w:name="_Toc8914"/>
      <w:bookmarkStart w:id="39" w:name="_Toc32169"/>
      <w:bookmarkStart w:id="40" w:name="_Toc3260"/>
      <w:r>
        <w:rPr>
          <w:sz w:val="24"/>
          <w:lang w:val="en-US" w:eastAsia="zh-CN" w:bidi="zh-CN"/>
        </w:rPr>
        <w:t>五、开启</w:t>
      </w:r>
      <w:bookmarkEnd w:id="35"/>
      <w:bookmarkEnd w:id="36"/>
      <w:bookmarkEnd w:id="37"/>
      <w:bookmarkEnd w:id="38"/>
      <w:bookmarkEnd w:id="39"/>
      <w:bookmarkEnd w:id="40"/>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时间：</w:t>
      </w:r>
      <w:r>
        <w:rPr>
          <w:rFonts w:hint="eastAsia"/>
          <w:sz w:val="24"/>
          <w:lang w:val="en-US" w:eastAsia="zh-CN" w:bidi="zh-CN"/>
        </w:rPr>
        <w:t>2024年03月07日09:30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41" w:name="_Toc8033"/>
      <w:bookmarkStart w:id="42" w:name="_Toc35"/>
      <w:bookmarkStart w:id="43" w:name="_Toc4091"/>
      <w:bookmarkStart w:id="44" w:name="_Toc2552"/>
      <w:bookmarkStart w:id="45" w:name="_Toc18638"/>
      <w:bookmarkStart w:id="46" w:name="_Toc18494"/>
      <w:r>
        <w:rPr>
          <w:sz w:val="24"/>
          <w:lang w:val="en-US" w:eastAsia="zh-CN" w:bidi="zh-CN"/>
        </w:rPr>
        <w:t>六、</w:t>
      </w:r>
      <w:bookmarkEnd w:id="41"/>
      <w:bookmarkEnd w:id="42"/>
      <w:bookmarkEnd w:id="43"/>
      <w:bookmarkEnd w:id="44"/>
      <w:bookmarkEnd w:id="45"/>
      <w:bookmarkEnd w:id="46"/>
      <w:bookmarkStart w:id="47" w:name="_Toc11875"/>
      <w:bookmarkStart w:id="48" w:name="_Toc20280"/>
      <w:bookmarkStart w:id="49" w:name="_Toc24774"/>
      <w:bookmarkStart w:id="50" w:name="_Toc2605"/>
      <w:bookmarkStart w:id="51" w:name="_Toc11996"/>
      <w:bookmarkStart w:id="52" w:name="_Toc20770"/>
      <w:r>
        <w:rPr>
          <w:sz w:val="24"/>
          <w:lang w:val="en-US" w:eastAsia="zh-CN" w:bidi="zh-CN"/>
        </w:rPr>
        <w:t>对本次</w:t>
      </w:r>
      <w:r>
        <w:rPr>
          <w:rFonts w:hint="eastAsia"/>
          <w:sz w:val="24"/>
          <w:lang w:val="en-US" w:eastAsia="zh-CN" w:bidi="zh-CN"/>
        </w:rPr>
        <w:t>采购</w:t>
      </w:r>
      <w:r>
        <w:rPr>
          <w:sz w:val="24"/>
          <w:lang w:val="en-US" w:eastAsia="zh-CN" w:bidi="zh-CN"/>
        </w:rPr>
        <w:t>提出询问请按以下方式联系</w:t>
      </w:r>
      <w:bookmarkEnd w:id="47"/>
      <w:bookmarkEnd w:id="48"/>
      <w:bookmarkEnd w:id="49"/>
      <w:bookmarkEnd w:id="50"/>
      <w:bookmarkEnd w:id="51"/>
      <w:bookmarkEnd w:id="52"/>
    </w:p>
    <w:p>
      <w:pPr>
        <w:pStyle w:val="7"/>
        <w:tabs>
          <w:tab w:val="left" w:pos="0"/>
        </w:tabs>
        <w:adjustRightInd w:val="0"/>
        <w:snapToGrid w:val="0"/>
        <w:spacing w:after="0" w:line="360" w:lineRule="auto"/>
        <w:ind w:firstLine="480" w:firstLineChars="200"/>
        <w:jc w:val="left"/>
        <w:outlineLvl w:val="2"/>
        <w:rPr>
          <w:rFonts w:hint="default"/>
          <w:sz w:val="24"/>
          <w:lang w:val="en-US" w:eastAsia="zh-CN" w:bidi="zh-CN"/>
        </w:rPr>
      </w:pPr>
      <w:bookmarkStart w:id="53" w:name="_Toc14828"/>
      <w:bookmarkStart w:id="54" w:name="_Toc28475"/>
      <w:bookmarkStart w:id="55" w:name="_Toc28721"/>
      <w:r>
        <w:rPr>
          <w:sz w:val="24"/>
          <w:lang w:val="en-US" w:eastAsia="zh-CN" w:bidi="zh-CN"/>
        </w:rPr>
        <w:t>1.采购人信息</w:t>
      </w:r>
      <w:bookmarkEnd w:id="53"/>
      <w:bookmarkEnd w:id="54"/>
      <w:bookmarkEnd w:id="55"/>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w:t>
      </w:r>
      <w:r>
        <w:rPr>
          <w:rFonts w:hint="eastAsia"/>
          <w:sz w:val="24"/>
          <w:lang w:val="en-US" w:eastAsia="zh-CN" w:bidi="zh-CN"/>
        </w:rPr>
        <w:t>吴忠市人民医院</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ascii="宋体" w:hAnsi="宋体" w:cs="宋体"/>
          <w:color w:val="auto"/>
          <w:sz w:val="24"/>
          <w:szCs w:val="24"/>
          <w:lang w:val="en-US" w:bidi="zh-CN"/>
        </w:rPr>
        <w:t>宁夏回族自治区吴忠市利通区新民路143号</w:t>
      </w:r>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联系方式</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6" w:name="_Toc15538"/>
      <w:bookmarkStart w:id="57" w:name="_Toc3847"/>
      <w:bookmarkStart w:id="58" w:name="_Toc15062"/>
      <w:r>
        <w:rPr>
          <w:rFonts w:hint="eastAsia"/>
          <w:sz w:val="24"/>
          <w:lang w:val="en-US" w:eastAsia="zh-CN" w:bidi="zh-CN"/>
        </w:rPr>
        <w:t>2.采购代理机构信息</w:t>
      </w:r>
      <w:bookmarkEnd w:id="56"/>
      <w:bookmarkEnd w:id="57"/>
      <w:bookmarkEnd w:id="58"/>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名称：瑞衡工程咨询有限公司</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color w:val="000000"/>
          <w:sz w:val="24"/>
          <w:lang w:val="en-US" w:eastAsia="zh-CN" w:bidi="zh-CN"/>
        </w:rPr>
        <w:t>宁夏银川市兴庆区湖滨西街65号投资大厦10层</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联系方式</w:t>
      </w:r>
      <w:r>
        <w:rPr>
          <w:sz w:val="24"/>
          <w:lang w:val="en-US" w:eastAsia="zh-CN" w:bidi="zh-CN"/>
        </w:rPr>
        <w:t>：</w:t>
      </w:r>
      <w:r>
        <w:rPr>
          <w:rFonts w:hint="eastAsia"/>
          <w:sz w:val="24"/>
          <w:lang w:val="en-US" w:eastAsia="zh-CN" w:bidi="zh-CN"/>
        </w:rPr>
        <w:t>18295301636</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9" w:name="_Toc30232"/>
      <w:bookmarkStart w:id="60" w:name="_Toc21747"/>
      <w:bookmarkStart w:id="61" w:name="_Toc5239"/>
      <w:r>
        <w:rPr>
          <w:rFonts w:hint="eastAsia"/>
          <w:sz w:val="24"/>
          <w:lang w:val="en-US" w:eastAsia="zh-CN" w:bidi="zh-CN"/>
        </w:rPr>
        <w:t>3</w:t>
      </w:r>
      <w:r>
        <w:rPr>
          <w:sz w:val="24"/>
          <w:lang w:val="en-US" w:eastAsia="zh-CN" w:bidi="zh-CN"/>
        </w:rPr>
        <w:t>.项目联系人</w:t>
      </w:r>
      <w:bookmarkEnd w:id="59"/>
      <w:bookmarkEnd w:id="60"/>
      <w:bookmarkEnd w:id="61"/>
    </w:p>
    <w:p>
      <w:pPr>
        <w:pStyle w:val="7"/>
        <w:tabs>
          <w:tab w:val="left" w:pos="0"/>
          <w:tab w:val="left" w:pos="6943"/>
        </w:tabs>
        <w:adjustRightInd w:val="0"/>
        <w:snapToGrid w:val="0"/>
        <w:spacing w:after="0" w:line="360" w:lineRule="auto"/>
        <w:ind w:firstLine="480" w:firstLineChars="200"/>
        <w:jc w:val="left"/>
        <w:rPr>
          <w:sz w:val="24"/>
          <w:lang w:val="en-US" w:eastAsia="zh-CN" w:bidi="zh-CN"/>
        </w:rPr>
      </w:pPr>
      <w:r>
        <w:rPr>
          <w:sz w:val="24"/>
          <w:lang w:val="en-US" w:eastAsia="zh-CN" w:bidi="zh-CN"/>
        </w:rPr>
        <w:t>采购人项目联系人：</w:t>
      </w:r>
      <w:r>
        <w:rPr>
          <w:rFonts w:hint="eastAsia"/>
          <w:sz w:val="24"/>
          <w:lang w:val="en-US" w:eastAsia="zh-CN" w:bidi="zh-CN"/>
        </w:rPr>
        <w:t>杨老师、冯老师</w:t>
      </w:r>
      <w:r>
        <w:rPr>
          <w:rFonts w:hint="eastAsia"/>
          <w:sz w:val="24"/>
          <w:lang w:val="en-US" w:eastAsia="zh-CN" w:bidi="zh-CN"/>
        </w:rPr>
        <w:tab/>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电话</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代理机构项目联系人：</w:t>
      </w:r>
      <w:r>
        <w:rPr>
          <w:rFonts w:hint="eastAsia"/>
          <w:sz w:val="24"/>
          <w:lang w:val="en-US" w:eastAsia="zh-CN" w:bidi="zh-CN"/>
        </w:rPr>
        <w:t>张晓艳、许芳、朱佳</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电话</w:t>
      </w:r>
      <w:r>
        <w:rPr>
          <w:sz w:val="24"/>
          <w:lang w:val="en-US" w:eastAsia="zh-CN" w:bidi="zh-CN"/>
        </w:rPr>
        <w:t>：</w:t>
      </w:r>
      <w:r>
        <w:rPr>
          <w:rFonts w:hint="eastAsia"/>
          <w:sz w:val="24"/>
          <w:lang w:val="en-US" w:eastAsia="zh-CN" w:bidi="zh-CN"/>
        </w:rPr>
        <w:t>18295301636</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GY5NjYxNWRlNzc4NjE5YWZiN2I4OTYxYzdiZGYifQ=="/>
    <w:docVar w:name="KSO_WPS_MARK_KEY" w:val="32a482f1-96c0-4b47-aa84-70414c14a108"/>
  </w:docVars>
  <w:rsids>
    <w:rsidRoot w:val="00000000"/>
    <w:rsid w:val="053A3AF1"/>
    <w:rsid w:val="06363C7D"/>
    <w:rsid w:val="066C06E0"/>
    <w:rsid w:val="07E37AE3"/>
    <w:rsid w:val="0C5C70D2"/>
    <w:rsid w:val="0E85096E"/>
    <w:rsid w:val="13A329EE"/>
    <w:rsid w:val="18846017"/>
    <w:rsid w:val="202C62A9"/>
    <w:rsid w:val="218477E9"/>
    <w:rsid w:val="220D5A31"/>
    <w:rsid w:val="22D13A0E"/>
    <w:rsid w:val="25F37E45"/>
    <w:rsid w:val="26175D27"/>
    <w:rsid w:val="27B33DD0"/>
    <w:rsid w:val="2A9F44BB"/>
    <w:rsid w:val="345E7857"/>
    <w:rsid w:val="379E3C8B"/>
    <w:rsid w:val="3BA944E5"/>
    <w:rsid w:val="3C1C1B37"/>
    <w:rsid w:val="3E0C5084"/>
    <w:rsid w:val="3EB966BC"/>
    <w:rsid w:val="423E5B89"/>
    <w:rsid w:val="43B50199"/>
    <w:rsid w:val="44F86079"/>
    <w:rsid w:val="4B296B88"/>
    <w:rsid w:val="4DB051A3"/>
    <w:rsid w:val="539478C8"/>
    <w:rsid w:val="55530DC8"/>
    <w:rsid w:val="56BE6DF8"/>
    <w:rsid w:val="58453BA1"/>
    <w:rsid w:val="5A20384C"/>
    <w:rsid w:val="5AAA087E"/>
    <w:rsid w:val="5B972A62"/>
    <w:rsid w:val="5EAB0B5C"/>
    <w:rsid w:val="5F3C1547"/>
    <w:rsid w:val="665F3A24"/>
    <w:rsid w:val="69D73248"/>
    <w:rsid w:val="69FA7C16"/>
    <w:rsid w:val="6A2979DD"/>
    <w:rsid w:val="6C1234B4"/>
    <w:rsid w:val="70335C2F"/>
    <w:rsid w:val="725D3335"/>
    <w:rsid w:val="7C582C45"/>
    <w:rsid w:val="7F062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jc w:val="left"/>
    </w:pPr>
    <w:rPr>
      <w:rFonts w:ascii="Arial" w:hAnsi="Arial" w:eastAsia="黑体" w:cs="Times New Roman"/>
      <w:b/>
      <w:kern w:val="0"/>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Other|1"/>
    <w:basedOn w:val="1"/>
    <w:autoRedefine/>
    <w:qFormat/>
    <w:uiPriority w:val="0"/>
    <w:pPr>
      <w:spacing w:after="180" w:line="461" w:lineRule="auto"/>
      <w:ind w:firstLine="40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998</Words>
  <Characters>1131</Characters>
  <Lines>0</Lines>
  <Paragraphs>0</Paragraphs>
  <TotalTime>0</TotalTime>
  <ScaleCrop>false</ScaleCrop>
  <LinksUpToDate>false</LinksUpToDate>
  <CharactersWithSpaces>1134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2023-11-07T07:10:00Z</dcterms:created>
  <dc:creator>xufang</dc:creator>
  <cp:lastModifiedBy>星尘''</cp:lastModifiedBy>
  <cp:lastPrinted>2023-11-14T02:47:00Z</cp:lastPrinted>
  <dcterms:modified xsi:type="dcterms:W3CDTF">2024-02-29T07:07:40Z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862C33CAC99A4A7096953A3C07D291AC_13</vt:lpwstr>
  </property>
</Properties>
</file>